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6E4B7" w14:textId="652C07B9" w:rsidR="00F05105" w:rsidRPr="00493F89" w:rsidRDefault="00F05105" w:rsidP="00F05105">
      <w:pPr>
        <w:pStyle w:val="a3"/>
        <w:tabs>
          <w:tab w:val="left" w:pos="6521"/>
        </w:tabs>
        <w:rPr>
          <w:rFonts w:cs="Arial"/>
          <w:bCs/>
          <w:noProof w:val="0"/>
          <w:sz w:val="24"/>
          <w:szCs w:val="24"/>
          <w:lang w:val="de-DE"/>
        </w:rPr>
      </w:pPr>
      <w:r w:rsidRPr="00601FD5">
        <w:rPr>
          <w:rFonts w:cs="Arial"/>
          <w:bCs/>
          <w:noProof w:val="0"/>
          <w:sz w:val="24"/>
          <w:szCs w:val="24"/>
          <w:lang w:val="de-DE"/>
        </w:rPr>
        <w:t>3GPP TSG RAN WG1 #</w:t>
      </w:r>
      <w:r>
        <w:rPr>
          <w:rFonts w:cs="Arial"/>
          <w:bCs/>
          <w:noProof w:val="0"/>
          <w:sz w:val="24"/>
          <w:szCs w:val="24"/>
          <w:lang w:val="de-DE"/>
        </w:rPr>
        <w:t xml:space="preserve">101-e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9B21A4">
        <w:rPr>
          <w:rFonts w:cs="Arial"/>
          <w:bCs/>
          <w:noProof w:val="0"/>
          <w:sz w:val="24"/>
          <w:szCs w:val="24"/>
          <w:lang w:val="de-DE"/>
        </w:rPr>
        <w:t>3902</w:t>
      </w:r>
    </w:p>
    <w:p w14:paraId="2735BAC9" w14:textId="25B5FD33" w:rsidR="006D2ED0" w:rsidRPr="00F05105" w:rsidRDefault="00F05105" w:rsidP="00F05105">
      <w:pPr>
        <w:pStyle w:val="CRCoverPage"/>
        <w:spacing w:after="240"/>
        <w:outlineLvl w:val="0"/>
        <w:rPr>
          <w:rFonts w:cs="Arial"/>
          <w:b/>
          <w:bCs/>
          <w:sz w:val="24"/>
          <w:szCs w:val="24"/>
          <w:lang w:val="de-DE"/>
        </w:rPr>
      </w:pPr>
      <w:r w:rsidRPr="00F05105">
        <w:rPr>
          <w:rFonts w:cs="Arial"/>
          <w:b/>
          <w:bCs/>
          <w:sz w:val="24"/>
          <w:szCs w:val="24"/>
          <w:lang w:val="de-DE"/>
        </w:rPr>
        <w:t>e-Meeting, May 25th – June 5th,</w:t>
      </w:r>
      <w:r>
        <w:rPr>
          <w:rFonts w:cs="Arial"/>
          <w:b/>
          <w:bCs/>
          <w:sz w:val="24"/>
          <w:szCs w:val="24"/>
          <w:lang w:val="de-DE"/>
        </w:rPr>
        <w:t xml:space="preserve"> 2020</w:t>
      </w:r>
      <w:r w:rsidR="0034235C" w:rsidRPr="00F05105">
        <w:rPr>
          <w:rFonts w:cs="Arial"/>
          <w:b/>
          <w:bCs/>
          <w:sz w:val="24"/>
          <w:szCs w:val="24"/>
          <w:lang w:val="de-DE"/>
        </w:rPr>
        <w:t xml:space="preserve"> </w:t>
      </w:r>
    </w:p>
    <w:p w14:paraId="534B7880" w14:textId="7FA68CFB"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0" w:name="Source"/>
      <w:bookmarkEnd w:id="0"/>
      <w:r w:rsidR="00856065" w:rsidRPr="00423B8B">
        <w:rPr>
          <w:rFonts w:ascii="Arial" w:hAnsi="Arial"/>
          <w:sz w:val="24"/>
        </w:rPr>
        <w:t>7</w:t>
      </w:r>
      <w:r w:rsidR="00860D8F" w:rsidRPr="00423B8B">
        <w:rPr>
          <w:rFonts w:ascii="Arial" w:hAnsi="Arial"/>
          <w:sz w:val="24"/>
        </w:rPr>
        <w:t>.</w:t>
      </w:r>
      <w:r w:rsidR="00AB6396" w:rsidRPr="00423B8B">
        <w:rPr>
          <w:rFonts w:ascii="Arial" w:hAnsi="Arial"/>
          <w:sz w:val="24"/>
        </w:rPr>
        <w:t>2.</w:t>
      </w:r>
      <w:r w:rsidR="00A1787C" w:rsidRPr="00423B8B">
        <w:rPr>
          <w:rFonts w:ascii="Arial" w:hAnsi="Arial"/>
          <w:sz w:val="24"/>
        </w:rPr>
        <w:t>1</w:t>
      </w:r>
      <w:r w:rsidR="0034235C">
        <w:rPr>
          <w:rFonts w:ascii="Arial" w:hAnsi="Arial"/>
          <w:sz w:val="24"/>
        </w:rPr>
        <w:t>1.</w:t>
      </w:r>
      <w:r w:rsidR="00E31C96">
        <w:rPr>
          <w:rFonts w:ascii="Arial" w:hAnsi="Arial"/>
          <w:sz w:val="24"/>
        </w:rPr>
        <w:t>13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2887EF8"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4235C" w:rsidRPr="0034235C">
        <w:rPr>
          <w:rFonts w:ascii="Arial" w:hAnsi="Arial"/>
          <w:sz w:val="24"/>
        </w:rPr>
        <w:t xml:space="preserve">UE features for </w:t>
      </w:r>
      <w:r w:rsidR="00E31C96">
        <w:rPr>
          <w:rFonts w:ascii="Arial" w:hAnsi="Arial"/>
          <w:sz w:val="24"/>
        </w:rPr>
        <w:t>other aspects</w:t>
      </w:r>
      <w:r w:rsidR="00A1787C" w:rsidRPr="00A1787C">
        <w:rPr>
          <w:rFonts w:ascii="Arial" w:hAnsi="Arial"/>
          <w:sz w:val="24"/>
        </w:rPr>
        <w:t xml:space="preserve"> </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A1D9E72" w14:textId="4D6AF9B7" w:rsidR="004F6F02" w:rsidRDefault="00423B8B" w:rsidP="001D4EA6">
      <w:pPr>
        <w:spacing w:before="288" w:line="288" w:lineRule="auto"/>
        <w:jc w:val="both"/>
      </w:pPr>
      <w:r>
        <w:rPr>
          <w:rFonts w:hint="eastAsia"/>
          <w:lang w:eastAsia="ko-KR"/>
        </w:rPr>
        <w:t xml:space="preserve">In this contribution, the </w:t>
      </w:r>
      <w:r w:rsidR="00CB1658">
        <w:rPr>
          <w:lang w:eastAsia="ko-KR"/>
        </w:rPr>
        <w:t xml:space="preserve">remaining UE feature issues </w:t>
      </w:r>
      <w:r>
        <w:t xml:space="preserve">are discussed </w:t>
      </w:r>
      <w:r w:rsidR="00CB1658">
        <w:t xml:space="preserve">based on the </w:t>
      </w:r>
      <w:r w:rsidR="008634D0">
        <w:t xml:space="preserve">RAN summary [1] and the </w:t>
      </w:r>
      <w:r w:rsidR="00CB1658">
        <w:t xml:space="preserve">latest UE feature list </w:t>
      </w:r>
      <w:r w:rsidR="008634D0">
        <w:t>[2]</w:t>
      </w:r>
      <w:r>
        <w:t>.</w:t>
      </w:r>
      <w:r w:rsidR="004F6F02">
        <w:t xml:space="preserve"> </w:t>
      </w:r>
      <w:r w:rsidR="00E31C96">
        <w:t>The issues specific to each Rel-16 work item are discussed in separate contributions [</w:t>
      </w:r>
      <w:r w:rsidR="001663F4">
        <w:t>3</w:t>
      </w:r>
      <w:r w:rsidR="00D321A7">
        <w:t>]</w:t>
      </w:r>
      <w:r w:rsidR="001663F4">
        <w:t>-</w:t>
      </w:r>
      <w:r w:rsidR="00D321A7">
        <w:t>[</w:t>
      </w:r>
      <w:r w:rsidR="001663F4">
        <w:t>11</w:t>
      </w:r>
      <w:r w:rsidR="00E31C96">
        <w:t>].</w:t>
      </w:r>
    </w:p>
    <w:p w14:paraId="63D43D67" w14:textId="5328DB5B" w:rsidR="00BC0BAF" w:rsidRDefault="00A63B5B" w:rsidP="00E31C96">
      <w:pPr>
        <w:pStyle w:val="a4"/>
        <w:numPr>
          <w:ilvl w:val="0"/>
          <w:numId w:val="46"/>
        </w:numPr>
        <w:spacing w:before="288" w:line="288" w:lineRule="auto"/>
        <w:ind w:leftChars="0"/>
        <w:jc w:val="both"/>
      </w:pPr>
      <w:r>
        <w:rPr>
          <w:lang w:eastAsia="ko-KR"/>
        </w:rPr>
        <w:t xml:space="preserve">Basic </w:t>
      </w:r>
      <w:r w:rsidR="008634D0">
        <w:rPr>
          <w:lang w:eastAsia="ko-KR"/>
        </w:rPr>
        <w:t>feature group</w:t>
      </w:r>
      <w:r w:rsidR="00805404">
        <w:rPr>
          <w:lang w:eastAsia="ko-KR"/>
        </w:rPr>
        <w:t xml:space="preserve"> [1]</w:t>
      </w:r>
    </w:p>
    <w:p w14:paraId="3192CDA2" w14:textId="578DEDEB" w:rsidR="008634D0" w:rsidRDefault="008634D0" w:rsidP="00E31C96">
      <w:pPr>
        <w:pStyle w:val="a4"/>
        <w:numPr>
          <w:ilvl w:val="0"/>
          <w:numId w:val="46"/>
        </w:numPr>
        <w:spacing w:before="288" w:line="288" w:lineRule="auto"/>
        <w:ind w:leftChars="0"/>
        <w:jc w:val="both"/>
      </w:pPr>
      <w:r>
        <w:rPr>
          <w:lang w:eastAsia="ko-KR"/>
        </w:rPr>
        <w:t>D</w:t>
      </w:r>
      <w:r>
        <w:rPr>
          <w:rFonts w:hint="eastAsia"/>
          <w:lang w:eastAsia="ko-KR"/>
        </w:rPr>
        <w:t>ef</w:t>
      </w:r>
      <w:r>
        <w:rPr>
          <w:lang w:eastAsia="ko-KR"/>
        </w:rPr>
        <w:t>a</w:t>
      </w:r>
      <w:r>
        <w:rPr>
          <w:rFonts w:hint="eastAsia"/>
          <w:lang w:eastAsia="ko-KR"/>
        </w:rPr>
        <w:t xml:space="preserve">ult </w:t>
      </w:r>
      <w:r>
        <w:rPr>
          <w:lang w:eastAsia="ko-KR"/>
        </w:rPr>
        <w:t>value</w:t>
      </w:r>
      <w:r w:rsidR="00805404">
        <w:rPr>
          <w:lang w:eastAsia="ko-KR"/>
        </w:rPr>
        <w:t xml:space="preserve"> [1]</w:t>
      </w:r>
    </w:p>
    <w:p w14:paraId="2344912C" w14:textId="6AC043A2" w:rsidR="00E31C96" w:rsidRDefault="00E31C96" w:rsidP="00E31C96">
      <w:pPr>
        <w:pStyle w:val="a4"/>
        <w:numPr>
          <w:ilvl w:val="0"/>
          <w:numId w:val="46"/>
        </w:numPr>
        <w:spacing w:before="288" w:line="288" w:lineRule="auto"/>
        <w:ind w:leftChars="0"/>
        <w:jc w:val="both"/>
      </w:pPr>
      <w:r w:rsidRPr="00E31C96">
        <w:t>Potential change/update on existing UE features for Rel-16 UE</w:t>
      </w:r>
      <w:r w:rsidR="00805404">
        <w:t xml:space="preserve"> [2]</w:t>
      </w:r>
    </w:p>
    <w:p w14:paraId="51E304A7" w14:textId="6BD58D7B" w:rsidR="00D02852" w:rsidRDefault="00A63B5B" w:rsidP="00F6149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Basic</w:t>
      </w:r>
      <w:r w:rsidR="008634D0">
        <w:rPr>
          <w:szCs w:val="20"/>
          <w:lang w:val="en-US"/>
        </w:rPr>
        <w:t xml:space="preserve"> feature group</w:t>
      </w:r>
    </w:p>
    <w:p w14:paraId="7AA18AE3" w14:textId="050DF55D" w:rsidR="003F28BC" w:rsidRPr="00592D5A" w:rsidRDefault="003F28BC" w:rsidP="00592D5A">
      <w:pPr>
        <w:rPr>
          <w:lang w:val="en-US"/>
        </w:rPr>
      </w:pPr>
      <w:r w:rsidRPr="00592D5A">
        <w:rPr>
          <w:lang w:val="en-US" w:eastAsia="ko-KR"/>
        </w:rPr>
        <w:t>In RAN summary [1], two approaches are identified with respect to basic feature group:</w:t>
      </w:r>
    </w:p>
    <w:tbl>
      <w:tblPr>
        <w:tblStyle w:val="a6"/>
        <w:tblW w:w="0" w:type="auto"/>
        <w:tblLook w:val="04A0" w:firstRow="1" w:lastRow="0" w:firstColumn="1" w:lastColumn="0" w:noHBand="0" w:noVBand="1"/>
      </w:tblPr>
      <w:tblGrid>
        <w:gridCol w:w="9629"/>
      </w:tblGrid>
      <w:tr w:rsidR="008634D0" w14:paraId="312F6B06" w14:textId="77777777" w:rsidTr="008634D0">
        <w:tc>
          <w:tcPr>
            <w:tcW w:w="9629" w:type="dxa"/>
          </w:tcPr>
          <w:p w14:paraId="0329A551" w14:textId="77777777" w:rsidR="008634D0" w:rsidRPr="008634D0" w:rsidRDefault="008634D0" w:rsidP="008634D0">
            <w:pPr>
              <w:numPr>
                <w:ilvl w:val="1"/>
                <w:numId w:val="48"/>
              </w:numPr>
              <w:spacing w:afterLines="50" w:after="120"/>
              <w:jc w:val="both"/>
              <w:rPr>
                <w:lang w:val="en-US"/>
              </w:rPr>
            </w:pPr>
            <w:r w:rsidRPr="008634D0">
              <w:rPr>
                <w:rFonts w:hint="eastAsia"/>
                <w:lang w:val="en-US"/>
              </w:rPr>
              <w:t>There are at least two possible approaches below to define the set of feature groups for a purpose.</w:t>
            </w:r>
          </w:p>
          <w:p w14:paraId="6FB7C99F" w14:textId="77777777" w:rsidR="008634D0" w:rsidRPr="008634D0" w:rsidRDefault="008634D0" w:rsidP="008634D0">
            <w:pPr>
              <w:numPr>
                <w:ilvl w:val="2"/>
                <w:numId w:val="48"/>
              </w:numPr>
              <w:spacing w:afterLines="50" w:after="120"/>
              <w:jc w:val="both"/>
              <w:rPr>
                <w:lang w:val="en-US"/>
              </w:rPr>
            </w:pPr>
            <w:r w:rsidRPr="008634D0">
              <w:rPr>
                <w:rFonts w:hint="eastAsia"/>
                <w:lang w:val="en-US"/>
              </w:rPr>
              <w:t xml:space="preserve">Approach 1: A basic feature group(s), which is a set of components that are viewed necessary to provide a minimum level of support for the feature. Defining a basic feature group(s) is not always possible or necessary for a given feature. </w:t>
            </w:r>
          </w:p>
          <w:p w14:paraId="60582925" w14:textId="52D35CC8" w:rsidR="008634D0" w:rsidRPr="008634D0" w:rsidRDefault="008634D0" w:rsidP="008634D0">
            <w:pPr>
              <w:numPr>
                <w:ilvl w:val="2"/>
                <w:numId w:val="48"/>
              </w:numPr>
              <w:spacing w:afterLines="50" w:after="120"/>
              <w:jc w:val="both"/>
              <w:rPr>
                <w:sz w:val="22"/>
                <w:lang w:val="en-US"/>
              </w:rPr>
            </w:pPr>
            <w:r w:rsidRPr="008634D0">
              <w:rPr>
                <w:rFonts w:hint="eastAsia"/>
                <w:lang w:val="en-US"/>
              </w:rPr>
              <w:t>Approach 2: A set(s) of feature groups necessary to be supported for the purpose is defined somewhere in specification(s).</w:t>
            </w:r>
          </w:p>
        </w:tc>
      </w:tr>
    </w:tbl>
    <w:p w14:paraId="418E07B5" w14:textId="25FE3BA9" w:rsidR="008634D0" w:rsidRDefault="008634D0" w:rsidP="008634D0">
      <w:pPr>
        <w:rPr>
          <w:lang w:val="en-US" w:eastAsia="ko-KR"/>
        </w:rPr>
      </w:pPr>
    </w:p>
    <w:p w14:paraId="25438A54" w14:textId="41F12411" w:rsidR="00D20A68" w:rsidRDefault="00D20A68" w:rsidP="006D35A8">
      <w:pPr>
        <w:jc w:val="both"/>
        <w:rPr>
          <w:lang w:val="en-US" w:eastAsia="ko-KR"/>
        </w:rPr>
      </w:pPr>
      <w:r>
        <w:rPr>
          <w:lang w:val="en-US" w:eastAsia="ko-KR"/>
        </w:rPr>
        <w:t>The features introduced in Rel-16 are basically optional for NR UEs, because those features are additional ones upon Rel-15 NR features.</w:t>
      </w:r>
      <w:r w:rsidR="006D35A8">
        <w:rPr>
          <w:lang w:val="en-US" w:eastAsia="ko-KR"/>
        </w:rPr>
        <w:t xml:space="preserve"> Which features are implemented by the UEs are determined by commercial market needs, then Approach 2 seems not proper. </w:t>
      </w:r>
    </w:p>
    <w:p w14:paraId="5B018328" w14:textId="2757A06B" w:rsidR="006D35A8" w:rsidRDefault="006D35A8" w:rsidP="006D35A8">
      <w:pPr>
        <w:jc w:val="both"/>
        <w:rPr>
          <w:lang w:val="en-US" w:eastAsia="ko-KR"/>
        </w:rPr>
      </w:pPr>
      <w:r>
        <w:rPr>
          <w:lang w:val="en-US" w:eastAsia="ko-KR"/>
        </w:rPr>
        <w:t xml:space="preserve">As Approach 1 describes, basic feature group consisting of essential components in order to support a give feature can be decided for some features. One possibility is that, the defined basic feature group can be pre-requisite for other components of the feature. </w:t>
      </w:r>
      <w:r w:rsidR="008D63FC">
        <w:rPr>
          <w:lang w:val="en-US" w:eastAsia="ko-KR"/>
        </w:rPr>
        <w:t>RAN1 needs to further discuss whether/how the basic feature group is determined per WI basis.</w:t>
      </w:r>
    </w:p>
    <w:p w14:paraId="67B1F452" w14:textId="0EC24139" w:rsidR="008D63FC" w:rsidRDefault="00F32CCE" w:rsidP="00F32CCE">
      <w:pPr>
        <w:pStyle w:val="a7"/>
        <w:ind w:left="1134" w:hangingChars="567" w:hanging="1134"/>
        <w:rPr>
          <w:lang w:val="en-US" w:eastAsia="ko-KR"/>
        </w:rPr>
      </w:pPr>
      <w:bookmarkStart w:id="1" w:name="_Ref37428211"/>
      <w:r>
        <w:t xml:space="preserve">Proposal </w:t>
      </w:r>
      <w:r>
        <w:fldChar w:fldCharType="begin"/>
      </w:r>
      <w:r>
        <w:instrText xml:space="preserve"> SEQ Proposal \* ARABIC </w:instrText>
      </w:r>
      <w:r>
        <w:fldChar w:fldCharType="separate"/>
      </w:r>
      <w:r w:rsidR="00720176">
        <w:rPr>
          <w:noProof/>
        </w:rPr>
        <w:t>1</w:t>
      </w:r>
      <w:r>
        <w:fldChar w:fldCharType="end"/>
      </w:r>
      <w:r>
        <w:t xml:space="preserve">: </w:t>
      </w:r>
      <w:r w:rsidR="00225901">
        <w:rPr>
          <w:lang w:val="en-US" w:eastAsia="ko-KR"/>
        </w:rPr>
        <w:t>Adopt Approach 1</w:t>
      </w:r>
      <w:r w:rsidR="003F28BC">
        <w:rPr>
          <w:lang w:val="en-US" w:eastAsia="ko-KR"/>
        </w:rPr>
        <w:t xml:space="preserve"> for basic feature group</w:t>
      </w:r>
      <w:r>
        <w:rPr>
          <w:lang w:val="en-US" w:eastAsia="ko-KR"/>
        </w:rPr>
        <w:t>.</w:t>
      </w:r>
      <w:bookmarkEnd w:id="1"/>
    </w:p>
    <w:p w14:paraId="50CD7C29" w14:textId="5E4BF2EC" w:rsidR="008634D0" w:rsidRPr="008634D0" w:rsidRDefault="008634D0" w:rsidP="008634D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634D0">
        <w:rPr>
          <w:rFonts w:hint="eastAsia"/>
          <w:szCs w:val="20"/>
          <w:lang w:val="en-US"/>
        </w:rPr>
        <w:t>Default value</w:t>
      </w:r>
    </w:p>
    <w:p w14:paraId="22B32399" w14:textId="6BDCC396" w:rsidR="008634D0" w:rsidRDefault="003F28BC" w:rsidP="008634D0">
      <w:pPr>
        <w:rPr>
          <w:lang w:val="en-US" w:eastAsia="ko-KR"/>
        </w:rPr>
      </w:pPr>
      <w:r>
        <w:rPr>
          <w:rFonts w:hint="eastAsia"/>
          <w:lang w:val="en-US" w:eastAsia="ko-KR"/>
        </w:rPr>
        <w:t xml:space="preserve">Another discussion point in RAN summary [1] is </w:t>
      </w:r>
      <w:r>
        <w:rPr>
          <w:lang w:val="en-US" w:eastAsia="ko-KR"/>
        </w:rPr>
        <w:t>default</w:t>
      </w:r>
      <w:r>
        <w:rPr>
          <w:rFonts w:hint="eastAsia"/>
          <w:lang w:val="en-US" w:eastAsia="ko-KR"/>
        </w:rPr>
        <w:t xml:space="preserve"> </w:t>
      </w:r>
      <w:r>
        <w:rPr>
          <w:lang w:val="en-US" w:eastAsia="ko-KR"/>
        </w:rPr>
        <w:t>value:</w:t>
      </w:r>
    </w:p>
    <w:tbl>
      <w:tblPr>
        <w:tblStyle w:val="a6"/>
        <w:tblW w:w="0" w:type="auto"/>
        <w:tblLook w:val="04A0" w:firstRow="1" w:lastRow="0" w:firstColumn="1" w:lastColumn="0" w:noHBand="0" w:noVBand="1"/>
      </w:tblPr>
      <w:tblGrid>
        <w:gridCol w:w="9629"/>
      </w:tblGrid>
      <w:tr w:rsidR="008634D0" w14:paraId="64BF5960" w14:textId="77777777" w:rsidTr="008634D0">
        <w:tc>
          <w:tcPr>
            <w:tcW w:w="9629" w:type="dxa"/>
          </w:tcPr>
          <w:p w14:paraId="1BD4AA25" w14:textId="77777777" w:rsidR="008634D0" w:rsidRPr="008634D0" w:rsidRDefault="008634D0" w:rsidP="008634D0">
            <w:pPr>
              <w:numPr>
                <w:ilvl w:val="0"/>
                <w:numId w:val="48"/>
              </w:numPr>
              <w:spacing w:afterLines="50" w:after="120"/>
              <w:jc w:val="both"/>
              <w:rPr>
                <w:lang w:val="en-US"/>
              </w:rPr>
            </w:pPr>
            <w:r w:rsidRPr="008634D0">
              <w:rPr>
                <w:rFonts w:hint="eastAsia"/>
                <w:lang w:val="en-US"/>
              </w:rPr>
              <w:t xml:space="preserve">For each feature group (capability bit(s)) defined as </w:t>
            </w:r>
            <w:r w:rsidRPr="008634D0">
              <w:rPr>
                <w:rFonts w:hint="eastAsia"/>
                <w:lang w:val="en-US"/>
              </w:rPr>
              <w:t>“</w:t>
            </w:r>
            <w:r w:rsidRPr="008634D0">
              <w:rPr>
                <w:rFonts w:hint="eastAsia"/>
                <w:lang w:val="en-US"/>
              </w:rPr>
              <w:t>mandatory with capability signaling</w:t>
            </w:r>
            <w:r w:rsidRPr="008634D0">
              <w:rPr>
                <w:rFonts w:hint="eastAsia"/>
                <w:lang w:val="en-US"/>
              </w:rPr>
              <w:t>”</w:t>
            </w:r>
            <w:r w:rsidRPr="008634D0">
              <w:rPr>
                <w:rFonts w:hint="eastAsia"/>
                <w:lang w:val="en-US"/>
              </w:rPr>
              <w:t>, each WG should take either one of following approaches.</w:t>
            </w:r>
          </w:p>
          <w:p w14:paraId="489000FE" w14:textId="77777777" w:rsidR="008634D0" w:rsidRPr="008634D0" w:rsidRDefault="008634D0" w:rsidP="008634D0">
            <w:pPr>
              <w:numPr>
                <w:ilvl w:val="1"/>
                <w:numId w:val="48"/>
              </w:numPr>
              <w:spacing w:afterLines="50" w:after="120"/>
              <w:jc w:val="both"/>
              <w:rPr>
                <w:lang w:val="en-US"/>
              </w:rPr>
            </w:pPr>
            <w:r w:rsidRPr="008634D0">
              <w:rPr>
                <w:rFonts w:hint="eastAsia"/>
                <w:lang w:val="en-US"/>
              </w:rPr>
              <w:t xml:space="preserve">Approach 1: default value should be defined in each WG for the case where UE does not report or the case before UE reports. </w:t>
            </w:r>
          </w:p>
          <w:p w14:paraId="629AB930" w14:textId="5EB7F00E" w:rsidR="008634D0" w:rsidRPr="008634D0" w:rsidRDefault="008634D0" w:rsidP="008634D0">
            <w:pPr>
              <w:numPr>
                <w:ilvl w:val="1"/>
                <w:numId w:val="48"/>
              </w:numPr>
              <w:spacing w:afterLines="50" w:after="120"/>
              <w:jc w:val="both"/>
              <w:rPr>
                <w:sz w:val="22"/>
                <w:lang w:val="en-US"/>
              </w:rPr>
            </w:pPr>
            <w:r w:rsidRPr="008634D0">
              <w:rPr>
                <w:rFonts w:hint="eastAsia"/>
                <w:lang w:val="en-US"/>
              </w:rPr>
              <w:t>Approach 2: the capability signaling is mandatory present so that UE must report.</w:t>
            </w:r>
          </w:p>
        </w:tc>
      </w:tr>
    </w:tbl>
    <w:p w14:paraId="7A07DDBC" w14:textId="5B592FC1" w:rsidR="008634D0" w:rsidRDefault="008634D0" w:rsidP="008634D0">
      <w:pPr>
        <w:rPr>
          <w:lang w:val="en-US" w:eastAsia="ko-KR"/>
        </w:rPr>
      </w:pPr>
    </w:p>
    <w:p w14:paraId="0789E685" w14:textId="335AF1FB" w:rsidR="00D107E9" w:rsidRPr="008634D0" w:rsidRDefault="00D107E9" w:rsidP="00C6561A">
      <w:pPr>
        <w:jc w:val="both"/>
        <w:rPr>
          <w:lang w:val="en-US" w:eastAsia="ko-KR"/>
        </w:rPr>
      </w:pPr>
      <w:r>
        <w:rPr>
          <w:rFonts w:hint="eastAsia"/>
          <w:lang w:val="en-US" w:eastAsia="ko-KR"/>
        </w:rPr>
        <w:t>In many cases, UE can report one of the candidat</w:t>
      </w:r>
      <w:r>
        <w:rPr>
          <w:lang w:val="en-US" w:eastAsia="ko-KR"/>
        </w:rPr>
        <w:t xml:space="preserve">e values as its capability. In Rel-16 features as well as Rel-15 existing features, a default value may be needed in case that the UE does not report the value. </w:t>
      </w:r>
      <w:r w:rsidR="00A23D29">
        <w:rPr>
          <w:lang w:val="en-US" w:eastAsia="ko-KR"/>
        </w:rPr>
        <w:t>If the UE does not report the value, then an ambiguity may occur. For example, there is an ambiguity in calculation of TBS</w:t>
      </w:r>
      <w:r w:rsidR="00A23D29" w:rsidRPr="00A23D29">
        <w:rPr>
          <w:vertAlign w:val="subscript"/>
          <w:lang w:val="en-US" w:eastAsia="ko-KR"/>
        </w:rPr>
        <w:t>LBRM</w:t>
      </w:r>
      <w:r w:rsidR="00A23D29">
        <w:rPr>
          <w:lang w:val="en-US" w:eastAsia="ko-KR"/>
        </w:rPr>
        <w:t xml:space="preserve"> for limited buffer rate matching before the UE report</w:t>
      </w:r>
      <w:r w:rsidR="00C6561A">
        <w:rPr>
          <w:lang w:val="en-US" w:eastAsia="ko-KR"/>
        </w:rPr>
        <w:t>s its maximum supported layers. In Rel-15, RAN1 decided not to define the default va</w:t>
      </w:r>
      <w:r w:rsidR="00645BF2">
        <w:rPr>
          <w:lang w:val="en-US" w:eastAsia="ko-KR"/>
        </w:rPr>
        <w:t>lue for backward compatibility. Including this feature, RAN1 needs to discuss whether/how to define the default values.</w:t>
      </w:r>
    </w:p>
    <w:p w14:paraId="2586A5B6" w14:textId="58D21AEA" w:rsidR="00C537F9" w:rsidRPr="00645BF2" w:rsidRDefault="00645BF2" w:rsidP="00645BF2">
      <w:pPr>
        <w:pStyle w:val="a7"/>
        <w:rPr>
          <w:lang w:val="en-US" w:eastAsia="ko-KR"/>
        </w:rPr>
      </w:pPr>
      <w:bookmarkStart w:id="2" w:name="_Ref37428216"/>
      <w:r>
        <w:t xml:space="preserve">Proposal </w:t>
      </w:r>
      <w:r>
        <w:fldChar w:fldCharType="begin"/>
      </w:r>
      <w:r>
        <w:instrText xml:space="preserve"> SEQ Proposal \* ARABIC </w:instrText>
      </w:r>
      <w:r>
        <w:fldChar w:fldCharType="separate"/>
      </w:r>
      <w:r w:rsidR="00720176">
        <w:rPr>
          <w:noProof/>
        </w:rPr>
        <w:t>2</w:t>
      </w:r>
      <w:r>
        <w:fldChar w:fldCharType="end"/>
      </w:r>
      <w:r>
        <w:t xml:space="preserve">. </w:t>
      </w:r>
      <w:r>
        <w:rPr>
          <w:lang w:val="en-US" w:eastAsia="ko-KR"/>
        </w:rPr>
        <w:t>RAN1 needs to discuss whether/how to define the default values</w:t>
      </w:r>
      <w:r w:rsidR="004B27C0">
        <w:rPr>
          <w:lang w:val="en-US" w:eastAsia="ko-KR"/>
        </w:rPr>
        <w:t xml:space="preserve"> including Rel-15</w:t>
      </w:r>
      <w:r w:rsidR="00C56C96">
        <w:rPr>
          <w:lang w:val="en-US" w:eastAsia="ko-KR"/>
        </w:rPr>
        <w:t xml:space="preserve"> NR</w:t>
      </w:r>
      <w:r w:rsidR="004B27C0">
        <w:rPr>
          <w:lang w:val="en-US" w:eastAsia="ko-KR"/>
        </w:rPr>
        <w:t xml:space="preserve"> features for Rel-16</w:t>
      </w:r>
      <w:r>
        <w:rPr>
          <w:lang w:val="en-US" w:eastAsia="ko-KR"/>
        </w:rPr>
        <w:t>.</w:t>
      </w:r>
      <w:bookmarkEnd w:id="2"/>
    </w:p>
    <w:p w14:paraId="1FDC075B" w14:textId="4E802D35" w:rsidR="00580A38" w:rsidRDefault="00BC0BAF" w:rsidP="00580A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31C96">
        <w:t>Potential change/update on existing UE features for Rel-16 UE</w:t>
      </w:r>
    </w:p>
    <w:p w14:paraId="3D6D2973" w14:textId="6F291ABE" w:rsidR="00580A38" w:rsidRDefault="002D719E" w:rsidP="00905B0B">
      <w:pPr>
        <w:rPr>
          <w:lang w:val="en-US" w:eastAsia="ko-KR"/>
        </w:rPr>
      </w:pPr>
      <w:r>
        <w:rPr>
          <w:rFonts w:hint="eastAsia"/>
          <w:lang w:val="en-US" w:eastAsia="ko-KR"/>
        </w:rPr>
        <w:t xml:space="preserve">During the email </w:t>
      </w:r>
      <w:r>
        <w:rPr>
          <w:lang w:val="en-US" w:eastAsia="ko-KR"/>
        </w:rPr>
        <w:t>discussion,</w:t>
      </w:r>
      <w:r>
        <w:rPr>
          <w:rFonts w:hint="eastAsia"/>
          <w:lang w:val="en-US" w:eastAsia="ko-KR"/>
        </w:rPr>
        <w:t xml:space="preserve"> </w:t>
      </w:r>
      <w:r>
        <w:rPr>
          <w:lang w:val="en-US" w:eastAsia="ko-KR"/>
        </w:rPr>
        <w:t xml:space="preserve">the following yellow highlighted parts were proposed.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838"/>
        <w:gridCol w:w="4394"/>
        <w:gridCol w:w="1559"/>
      </w:tblGrid>
      <w:tr w:rsidR="00BC0BAF" w:rsidRPr="00BC0BAF" w14:paraId="2AABE8DD" w14:textId="77777777" w:rsidTr="00BC0BAF">
        <w:trPr>
          <w:trHeight w:val="20"/>
        </w:trPr>
        <w:tc>
          <w:tcPr>
            <w:tcW w:w="843" w:type="dxa"/>
            <w:shd w:val="clear" w:color="auto" w:fill="auto"/>
          </w:tcPr>
          <w:p w14:paraId="4F823329"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Index</w:t>
            </w:r>
          </w:p>
        </w:tc>
        <w:tc>
          <w:tcPr>
            <w:tcW w:w="2838" w:type="dxa"/>
            <w:shd w:val="clear" w:color="auto" w:fill="auto"/>
          </w:tcPr>
          <w:p w14:paraId="50F1800A"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Feature group</w:t>
            </w:r>
          </w:p>
        </w:tc>
        <w:tc>
          <w:tcPr>
            <w:tcW w:w="4394" w:type="dxa"/>
            <w:shd w:val="clear" w:color="auto" w:fill="auto"/>
          </w:tcPr>
          <w:p w14:paraId="5BC9D8CC"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Components</w:t>
            </w:r>
          </w:p>
        </w:tc>
        <w:tc>
          <w:tcPr>
            <w:tcW w:w="1559" w:type="dxa"/>
            <w:shd w:val="clear" w:color="auto" w:fill="auto"/>
          </w:tcPr>
          <w:p w14:paraId="698EE9CA" w14:textId="77777777" w:rsidR="00BC0BAF" w:rsidRPr="00BC0BAF" w:rsidRDefault="00BC0BAF" w:rsidP="00BC0B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C0BAF">
              <w:rPr>
                <w:rFonts w:ascii="Arial" w:eastAsia="Times New Roman" w:hAnsi="Arial" w:hint="eastAsia"/>
                <w:b/>
                <w:sz w:val="18"/>
                <w:lang w:eastAsia="ja-JP"/>
              </w:rPr>
              <w:t>Prerequisite feature groups</w:t>
            </w:r>
          </w:p>
        </w:tc>
      </w:tr>
      <w:tr w:rsidR="00BC0BAF" w:rsidRPr="00BC0BAF" w14:paraId="258E4707"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20113124" w14:textId="77777777" w:rsidR="00BC0BAF" w:rsidRPr="00BC0BAF" w:rsidRDefault="00BC0BAF" w:rsidP="00BC0BAF">
            <w:pPr>
              <w:keepNext/>
              <w:keepLines/>
              <w:spacing w:after="0"/>
              <w:rPr>
                <w:rFonts w:ascii="Arial" w:eastAsia="SimSun" w:hAnsi="Arial"/>
                <w:sz w:val="18"/>
                <w:lang w:eastAsia="ja-JP"/>
              </w:rPr>
            </w:pPr>
            <w:r w:rsidRPr="00BC0BAF">
              <w:rPr>
                <w:rFonts w:ascii="Arial" w:eastAsia="SimSun" w:hAnsi="Arial"/>
                <w:sz w:val="18"/>
              </w:rPr>
              <w:t>8-1</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E96F729" w14:textId="77777777" w:rsidR="00BC0BAF" w:rsidRPr="00BC0BAF" w:rsidRDefault="00BC0BAF" w:rsidP="00BC0BAF">
            <w:pPr>
              <w:keepNext/>
              <w:keepLines/>
              <w:spacing w:after="0"/>
              <w:rPr>
                <w:rFonts w:ascii="Arial" w:eastAsia="SimSun" w:hAnsi="Arial"/>
                <w:sz w:val="18"/>
              </w:rPr>
            </w:pPr>
            <w:r w:rsidRPr="00BC0BAF">
              <w:rPr>
                <w:rFonts w:ascii="Arial" w:eastAsia="SimSun" w:hAnsi="Arial" w:hint="eastAsia"/>
                <w:sz w:val="18"/>
              </w:rPr>
              <w:t>Dynamic power sharing for LTE-NR DC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4CBDF" w14:textId="77777777" w:rsidR="00BC0BAF" w:rsidRPr="00BC0BAF" w:rsidRDefault="00BC0BAF" w:rsidP="00BC0BAF">
            <w:pPr>
              <w:keepNext/>
              <w:keepLines/>
              <w:spacing w:after="0"/>
              <w:rPr>
                <w:rFonts w:ascii="Arial" w:eastAsia="SimSun" w:hAnsi="Arial"/>
                <w:sz w:val="18"/>
                <w:lang w:eastAsia="zh-CN"/>
              </w:rPr>
            </w:pPr>
            <w:r w:rsidRPr="00BC0BAF">
              <w:rPr>
                <w:rFonts w:ascii="Arial" w:eastAsia="SimSun" w:hAnsi="Arial"/>
                <w:sz w:val="18"/>
              </w:rPr>
              <w:t xml:space="preserve">When total transmission power exceeds </w:t>
            </w:r>
            <w:proofErr w:type="spellStart"/>
            <w:r w:rsidRPr="00BC0BAF">
              <w:rPr>
                <w:rFonts w:ascii="Arial" w:eastAsia="SimSun" w:hAnsi="Arial"/>
                <w:sz w:val="18"/>
              </w:rPr>
              <w:t>Pcmax</w:t>
            </w:r>
            <w:proofErr w:type="spellEnd"/>
            <w:r w:rsidRPr="00BC0BAF">
              <w:rPr>
                <w:rFonts w:ascii="Arial" w:eastAsia="SimSun" w:hAnsi="Arial"/>
                <w:sz w:val="18"/>
              </w:rPr>
              <w:t>, UE scales NR transmission power.</w:t>
            </w:r>
            <w:r w:rsidRPr="00BC0BAF">
              <w:rPr>
                <w:rFonts w:ascii="Arial" w:eastAsia="SimSun" w:hAnsi="Arial"/>
                <w:sz w:val="18"/>
              </w:rPr>
              <w:tab/>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5DD3AC" w14:textId="77777777" w:rsidR="00BC0BAF" w:rsidRPr="00BC0BAF" w:rsidRDefault="00BC0BAF" w:rsidP="00BC0BAF">
            <w:pPr>
              <w:keepNext/>
              <w:keepLines/>
              <w:spacing w:after="0"/>
              <w:rPr>
                <w:rFonts w:ascii="Arial" w:eastAsia="SimSun" w:hAnsi="Arial"/>
                <w:sz w:val="18"/>
                <w:lang w:eastAsia="zh-CN"/>
              </w:rPr>
            </w:pPr>
            <w:r w:rsidRPr="00BC0BAF">
              <w:rPr>
                <w:rFonts w:ascii="Arial" w:eastAsia="SimSun" w:hAnsi="Arial"/>
                <w:sz w:val="18"/>
              </w:rPr>
              <w:t>EN-DC</w:t>
            </w:r>
          </w:p>
        </w:tc>
      </w:tr>
      <w:tr w:rsidR="00BC0BAF" w:rsidRPr="00BC0BAF" w14:paraId="6C7BC6F0"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38A00DDD"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sz w:val="18"/>
                <w:highlight w:val="yellow"/>
                <w:lang w:eastAsia="ja-JP"/>
              </w:rPr>
              <w:t>[</w:t>
            </w:r>
            <w:r w:rsidRPr="00BC0BAF">
              <w:rPr>
                <w:rFonts w:ascii="Arial" w:eastAsia="MS Mincho" w:hAnsi="Arial" w:hint="eastAsia"/>
                <w:sz w:val="18"/>
                <w:highlight w:val="yellow"/>
                <w:lang w:eastAsia="ja-JP"/>
              </w:rPr>
              <w:t>5</w:t>
            </w:r>
            <w:r w:rsidRPr="00BC0BAF">
              <w:rPr>
                <w:rFonts w:ascii="Arial" w:eastAsia="MS Mincho" w:hAnsi="Arial"/>
                <w:sz w:val="18"/>
                <w:highlight w:val="yellow"/>
                <w:lang w:eastAsia="ja-JP"/>
              </w:rPr>
              <w:t>-11c]</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6F40B01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PDSCHs per slot per CC for different TBs for UE processing time Capability 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AFAC1C"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PDSCHs per slot per CC only in TDM is supported for Capability 1</w:t>
            </w:r>
          </w:p>
          <w:p w14:paraId="316A7488" w14:textId="77777777" w:rsidR="00BC0BAF" w:rsidRPr="00BC0BAF" w:rsidRDefault="00BC0BAF" w:rsidP="00BC0BAF">
            <w:pPr>
              <w:keepNext/>
              <w:keepLines/>
              <w:spacing w:after="0"/>
              <w:rPr>
                <w:rFonts w:ascii="Arial" w:eastAsia="SimSun" w:hAnsi="Arial"/>
                <w:sz w:val="18"/>
                <w:highlight w:val="yellow"/>
              </w:rPr>
            </w:pPr>
          </w:p>
          <w:p w14:paraId="5C054E6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 xml:space="preserve">1) </w:t>
            </w:r>
            <w:r w:rsidRPr="00BC0BAF">
              <w:rPr>
                <w:rFonts w:ascii="Arial" w:eastAsia="SimSun" w:hAnsi="Arial"/>
                <w:sz w:val="18"/>
                <w:highlight w:val="yellow"/>
              </w:rPr>
              <w:tab/>
              <w:t>PDSCH(s) for Msg. 4 is included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D02A8" w14:textId="77777777" w:rsidR="00BC0BAF" w:rsidRPr="00BC0BAF" w:rsidRDefault="00BC0BAF" w:rsidP="00BC0BAF">
            <w:pPr>
              <w:keepNext/>
              <w:keepLines/>
              <w:spacing w:after="0"/>
              <w:rPr>
                <w:rFonts w:ascii="Arial" w:eastAsia="SimSun" w:hAnsi="Arial"/>
                <w:sz w:val="18"/>
              </w:rPr>
            </w:pPr>
          </w:p>
        </w:tc>
      </w:tr>
      <w:tr w:rsidR="00BC0BAF" w:rsidRPr="00BC0BAF" w14:paraId="7CDFFFFC"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61AA5EED"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w:t>
            </w:r>
            <w:r w:rsidRPr="00BC0BAF">
              <w:rPr>
                <w:rFonts w:ascii="Arial" w:eastAsia="MS Mincho" w:hAnsi="Arial"/>
                <w:sz w:val="18"/>
                <w:highlight w:val="yellow"/>
                <w:lang w:eastAsia="ja-JP"/>
              </w:rPr>
              <w:t>5-12c]</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6008A1C2"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PUSCHs per slot per CC for different TBs for UE processing time Capability 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326C6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sz w:val="18"/>
                <w:highlight w:val="yellow"/>
              </w:rPr>
              <w:t>Up to 3 unicast PUSCHs per slot per CC only in TDM is supported for Capability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4F4CC" w14:textId="77777777" w:rsidR="00BC0BAF" w:rsidRPr="00BC0BAF" w:rsidRDefault="00BC0BAF" w:rsidP="00BC0BAF">
            <w:pPr>
              <w:keepNext/>
              <w:keepLines/>
              <w:spacing w:after="0"/>
              <w:rPr>
                <w:rFonts w:ascii="Arial" w:eastAsia="SimSun" w:hAnsi="Arial"/>
                <w:sz w:val="18"/>
              </w:rPr>
            </w:pPr>
          </w:p>
        </w:tc>
      </w:tr>
      <w:tr w:rsidR="00BC0BAF" w:rsidRPr="00BC0BAF" w14:paraId="35C1D970"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18FFA372"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sz w:val="18"/>
                <w:highlight w:val="yellow"/>
                <w:lang w:eastAsia="ja-JP"/>
              </w:rPr>
              <w:t>[5-13g]</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222E1D57"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Up to 3 unicast PDSCHs per slot per CC for different TBs for UE processing time Capability 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284CAC"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Up to 3 unicast PDSCHs per slot per CC only in TDM is supported for Capability 2</w:t>
            </w:r>
          </w:p>
          <w:p w14:paraId="4B1259EB" w14:textId="77777777" w:rsidR="00BC0BAF" w:rsidRPr="00BC0BAF" w:rsidRDefault="00BC0BAF" w:rsidP="00BC0BAF">
            <w:pPr>
              <w:keepNext/>
              <w:keepLines/>
              <w:spacing w:after="0"/>
              <w:rPr>
                <w:rFonts w:ascii="Arial" w:eastAsia="SimSun" w:hAnsi="Arial" w:cs="Arial"/>
                <w:sz w:val="18"/>
                <w:szCs w:val="18"/>
                <w:highlight w:val="yellow"/>
              </w:rPr>
            </w:pPr>
          </w:p>
          <w:p w14:paraId="1A107ABE"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UE can report values ‘X’ and supports the following operation, only when all carriers are self-scheduled and all Capability #2 carriers in a band are of the same numerology</w:t>
            </w:r>
          </w:p>
          <w:p w14:paraId="054193DC" w14:textId="77777777" w:rsidR="00BC0BAF" w:rsidRPr="00BC0BAF" w:rsidRDefault="00BC0BAF" w:rsidP="00BC0BAF">
            <w:pPr>
              <w:keepNext/>
              <w:keepLines/>
              <w:numPr>
                <w:ilvl w:val="0"/>
                <w:numId w:val="47"/>
              </w:numPr>
              <w:spacing w:after="0"/>
              <w:rPr>
                <w:rFonts w:ascii="Arial" w:eastAsia="SimSun" w:hAnsi="Arial" w:cs="Arial"/>
                <w:sz w:val="18"/>
                <w:szCs w:val="18"/>
                <w:highlight w:val="yellow"/>
              </w:rPr>
            </w:pPr>
            <w:r w:rsidRPr="00BC0BAF">
              <w:rPr>
                <w:rFonts w:ascii="Arial" w:eastAsia="SimSun" w:hAnsi="Arial" w:cs="Arial"/>
                <w:sz w:val="18"/>
                <w:szCs w:val="18"/>
                <w:highlight w:val="yellow"/>
              </w:rPr>
              <w:t>When configured with less than or equal to X DL CCs, the UE may expect to be scheduled with up to 3 PDSCHs per slot with Capability #2 on all of the configured serving cells for which processingType2Enabled is configured and set to enabled</w:t>
            </w:r>
          </w:p>
          <w:p w14:paraId="3FD20150"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2) No scheduling limitation</w:t>
            </w:r>
          </w:p>
          <w:p w14:paraId="76894236"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3) N1 based on Table 5.3-2 of TS 38.214 for given SCS from {15, 30, 60} kHz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BDFDE4"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5</w:t>
            </w:r>
            <w:r w:rsidRPr="00BC0BAF">
              <w:rPr>
                <w:rFonts w:ascii="Arial" w:eastAsia="MS Mincho" w:hAnsi="Arial"/>
                <w:sz w:val="18"/>
                <w:highlight w:val="yellow"/>
                <w:lang w:eastAsia="ja-JP"/>
              </w:rPr>
              <w:t>-5a or 5-5b</w:t>
            </w:r>
          </w:p>
        </w:tc>
      </w:tr>
      <w:tr w:rsidR="00BC0BAF" w:rsidRPr="00BC0BAF" w14:paraId="07B2C15A"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787917AA"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sz w:val="18"/>
                <w:highlight w:val="yellow"/>
                <w:lang w:eastAsia="ja-JP"/>
              </w:rPr>
              <w:t>[5-13h]</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588DD196"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Up to 3 unicast PUSCHs per slot per CC for different TBs for UE processing time Capability 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E5902"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Up to 3 unicast PUSCHs per slot per CC only in TDM is supported for Capability 2</w:t>
            </w:r>
          </w:p>
          <w:p w14:paraId="629982AF" w14:textId="77777777" w:rsidR="00BC0BAF" w:rsidRPr="00BC0BAF" w:rsidRDefault="00BC0BAF" w:rsidP="00BC0BAF">
            <w:pPr>
              <w:keepNext/>
              <w:keepLines/>
              <w:spacing w:after="0"/>
              <w:rPr>
                <w:rFonts w:ascii="Arial" w:eastAsia="SimSun" w:hAnsi="Arial" w:cs="Arial"/>
                <w:sz w:val="18"/>
                <w:szCs w:val="18"/>
                <w:highlight w:val="yellow"/>
              </w:rPr>
            </w:pPr>
          </w:p>
          <w:p w14:paraId="36374F10"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UE can report values ‘X’ and supports the following operation, only when all carriers are self-scheduled and all Capability #2 carriers in a band are of the same numerology</w:t>
            </w:r>
          </w:p>
          <w:p w14:paraId="02E0EA57"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w:t>
            </w:r>
            <w:r w:rsidRPr="00BC0BAF">
              <w:rPr>
                <w:rFonts w:ascii="Arial" w:eastAsia="SimSun" w:hAnsi="Arial" w:cs="Arial"/>
                <w:sz w:val="18"/>
                <w:szCs w:val="18"/>
                <w:highlight w:val="yellow"/>
              </w:rPr>
              <w:tab/>
              <w:t>When configured with less than or equal to X UL CCs, the UE may expect to be scheduled with up to 3 PUSCHs per slot with Capability #2 on all of the configured serving cells for which processingType2Enabled is configured and set to enabled</w:t>
            </w:r>
          </w:p>
          <w:p w14:paraId="098AB0B3" w14:textId="77777777" w:rsidR="00BC0BAF" w:rsidRPr="00BC0BAF" w:rsidRDefault="00BC0BAF" w:rsidP="00BC0BAF">
            <w:pPr>
              <w:keepNext/>
              <w:keepLines/>
              <w:spacing w:after="0"/>
              <w:rPr>
                <w:rFonts w:ascii="Arial" w:eastAsia="SimSun" w:hAnsi="Arial"/>
                <w:sz w:val="18"/>
                <w:highlight w:val="yellow"/>
              </w:rPr>
            </w:pPr>
            <w:r w:rsidRPr="00BC0BAF">
              <w:rPr>
                <w:rFonts w:ascii="Arial" w:eastAsia="SimSun" w:hAnsi="Arial" w:cs="Arial"/>
                <w:sz w:val="18"/>
                <w:szCs w:val="18"/>
                <w:highlight w:val="yellow"/>
              </w:rPr>
              <w:t>2) N2 based on Table 6.4-2 of TS 38.214 for given SCS from {15, 30, 60} kHz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97323"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5</w:t>
            </w:r>
            <w:r w:rsidRPr="00BC0BAF">
              <w:rPr>
                <w:rFonts w:ascii="Arial" w:eastAsia="MS Mincho" w:hAnsi="Arial"/>
                <w:sz w:val="18"/>
                <w:highlight w:val="yellow"/>
                <w:lang w:eastAsia="ja-JP"/>
              </w:rPr>
              <w:t>-5c</w:t>
            </w:r>
          </w:p>
        </w:tc>
      </w:tr>
      <w:tr w:rsidR="00BC0BAF" w:rsidRPr="00BC0BAF" w14:paraId="3EDAD190" w14:textId="77777777" w:rsidTr="00BC0BAF">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tcPr>
          <w:p w14:paraId="6FB05466" w14:textId="77777777" w:rsidR="00BC0BAF" w:rsidRPr="00BC0BAF" w:rsidRDefault="00BC0BAF" w:rsidP="00BC0BAF">
            <w:pPr>
              <w:keepNext/>
              <w:keepLines/>
              <w:spacing w:after="0"/>
              <w:rPr>
                <w:rFonts w:ascii="Arial" w:eastAsia="MS Mincho" w:hAnsi="Arial"/>
                <w:sz w:val="18"/>
                <w:highlight w:val="yellow"/>
                <w:lang w:eastAsia="ja-JP"/>
              </w:rPr>
            </w:pPr>
            <w:r w:rsidRPr="00BC0BAF">
              <w:rPr>
                <w:rFonts w:ascii="Arial" w:eastAsia="MS Mincho" w:hAnsi="Arial" w:hint="eastAsia"/>
                <w:sz w:val="18"/>
                <w:highlight w:val="yellow"/>
                <w:lang w:eastAsia="ja-JP"/>
              </w:rPr>
              <w:t>[</w:t>
            </w:r>
            <w:r w:rsidRPr="00BC0BAF">
              <w:rPr>
                <w:rFonts w:ascii="Arial" w:eastAsia="MS Mincho" w:hAnsi="Arial"/>
                <w:sz w:val="18"/>
                <w:highlight w:val="yellow"/>
                <w:lang w:eastAsia="ja-JP"/>
              </w:rPr>
              <w:t>5-35]</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5AA2C62D"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Simultaneously</w:t>
            </w:r>
            <w:r w:rsidRPr="00BC0BAF">
              <w:rPr>
                <w:rFonts w:ascii="Arial" w:eastAsia="SimSun" w:hAnsi="Arial" w:cs="Arial" w:hint="eastAsia"/>
                <w:sz w:val="18"/>
                <w:szCs w:val="18"/>
                <w:highlight w:val="yellow"/>
              </w:rPr>
              <w:t xml:space="preserve"> enable CBG and m</w:t>
            </w:r>
            <w:r w:rsidRPr="00BC0BAF">
              <w:rPr>
                <w:rFonts w:ascii="Arial" w:eastAsia="SimSun" w:hAnsi="Arial" w:cs="Arial"/>
                <w:sz w:val="18"/>
                <w:szCs w:val="18"/>
                <w:highlight w:val="yellow"/>
              </w:rPr>
              <w:t>ultiple PDSCHs per slot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998AFC"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sz w:val="18"/>
                <w:szCs w:val="18"/>
                <w:highlight w:val="yellow"/>
              </w:rPr>
              <w:t>Simultaneously</w:t>
            </w:r>
            <w:r w:rsidRPr="00BC0BAF">
              <w:rPr>
                <w:rFonts w:ascii="Arial" w:eastAsia="SimSun" w:hAnsi="Arial" w:cs="Arial" w:hint="eastAsia"/>
                <w:sz w:val="18"/>
                <w:szCs w:val="18"/>
                <w:highlight w:val="yellow"/>
              </w:rPr>
              <w:t xml:space="preserve"> enable CBG and m</w:t>
            </w:r>
            <w:r w:rsidRPr="00BC0BAF">
              <w:rPr>
                <w:rFonts w:ascii="Arial" w:eastAsia="SimSun" w:hAnsi="Arial" w:cs="Arial"/>
                <w:sz w:val="18"/>
                <w:szCs w:val="18"/>
                <w:highlight w:val="yellow"/>
              </w:rPr>
              <w:t>ultiple PDSCHs per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5A8D5" w14:textId="77777777" w:rsidR="00BC0BAF" w:rsidRPr="00BC0BAF" w:rsidRDefault="00BC0BAF" w:rsidP="00BC0BAF">
            <w:pPr>
              <w:keepNext/>
              <w:keepLines/>
              <w:spacing w:after="0"/>
              <w:rPr>
                <w:rFonts w:ascii="Arial" w:eastAsia="SimSun" w:hAnsi="Arial" w:cs="Arial"/>
                <w:sz w:val="18"/>
                <w:szCs w:val="18"/>
                <w:highlight w:val="yellow"/>
              </w:rPr>
            </w:pPr>
            <w:r w:rsidRPr="00BC0BAF">
              <w:rPr>
                <w:rFonts w:ascii="Arial" w:eastAsia="SimSun" w:hAnsi="Arial" w:cs="Arial" w:hint="eastAsia"/>
                <w:sz w:val="18"/>
                <w:szCs w:val="18"/>
                <w:highlight w:val="yellow"/>
              </w:rPr>
              <w:t xml:space="preserve">5-11,5-11a, 5-11b, 5-13. </w:t>
            </w:r>
            <w:r w:rsidRPr="00BC0BAF">
              <w:rPr>
                <w:rFonts w:ascii="Arial" w:eastAsia="SimSun" w:hAnsi="Arial" w:cs="Arial"/>
                <w:sz w:val="18"/>
                <w:szCs w:val="18"/>
                <w:highlight w:val="yellow"/>
              </w:rPr>
              <w:t>5-13a. 5-13c, 5-22, 5-23, 5-24</w:t>
            </w:r>
          </w:p>
        </w:tc>
      </w:tr>
    </w:tbl>
    <w:p w14:paraId="4629A3E2" w14:textId="54151A11" w:rsidR="00BC0BAF" w:rsidRDefault="00BC0BAF" w:rsidP="00905B0B">
      <w:pPr>
        <w:rPr>
          <w:lang w:val="en-US" w:eastAsia="ko-KR"/>
        </w:rPr>
      </w:pPr>
    </w:p>
    <w:p w14:paraId="37B83AA1" w14:textId="02FD181C" w:rsidR="002D719E" w:rsidRDefault="00B358DF" w:rsidP="00B358DF">
      <w:pPr>
        <w:jc w:val="both"/>
        <w:rPr>
          <w:lang w:val="en-US" w:eastAsia="ko-KR"/>
        </w:rPr>
      </w:pPr>
      <w:r>
        <w:rPr>
          <w:lang w:val="en-US" w:eastAsia="ko-KR"/>
        </w:rPr>
        <w:lastRenderedPageBreak/>
        <w:t xml:space="preserve">For </w:t>
      </w:r>
      <w:r w:rsidRPr="00B358DF">
        <w:rPr>
          <w:lang w:val="en-US" w:eastAsia="ko-KR"/>
        </w:rPr>
        <w:t>FGs 5-11c/5-12c/5-13g/5-13h</w:t>
      </w:r>
      <w:r>
        <w:rPr>
          <w:lang w:val="en-US" w:eastAsia="ko-KR"/>
        </w:rPr>
        <w:t xml:space="preserve"> above, t</w:t>
      </w:r>
      <w:r w:rsidRPr="00B358DF">
        <w:rPr>
          <w:lang w:val="en-US" w:eastAsia="ko-KR"/>
        </w:rPr>
        <w:t>here are already capabilities for UE to receive up to 2 or 4 PDSCH/PUSCH, respectively, while the proposed FGs are for UE to receive up to 3 PDSCH/PUSCH. This would bring UE fragmentation with no clear benefits.</w:t>
      </w:r>
      <w:r>
        <w:rPr>
          <w:lang w:val="en-US" w:eastAsia="ko-KR"/>
        </w:rPr>
        <w:t xml:space="preserve"> </w:t>
      </w:r>
    </w:p>
    <w:p w14:paraId="4292A631" w14:textId="2360D5BD" w:rsidR="00B358DF" w:rsidRPr="00B358DF" w:rsidRDefault="00B358DF" w:rsidP="00B358DF">
      <w:pPr>
        <w:jc w:val="both"/>
        <w:rPr>
          <w:lang w:val="en-US" w:eastAsia="ko-KR"/>
        </w:rPr>
      </w:pPr>
      <w:r>
        <w:rPr>
          <w:lang w:val="en-US" w:eastAsia="ko-KR"/>
        </w:rPr>
        <w:t xml:space="preserve">Also for FG 5-35, this seems a signaling to indicate less capability than Rel-15. </w:t>
      </w:r>
      <w:r w:rsidR="00D86885">
        <w:rPr>
          <w:lang w:val="en-US" w:eastAsia="ko-KR"/>
        </w:rPr>
        <w:t>It is also not clear to have this signaling.</w:t>
      </w:r>
    </w:p>
    <w:p w14:paraId="7CD6C74A" w14:textId="05EF8D7F" w:rsidR="002D719E" w:rsidRDefault="002D719E" w:rsidP="00905B0B">
      <w:pPr>
        <w:rPr>
          <w:color w:val="FF0000"/>
          <w:u w:val="single"/>
          <w:lang w:val="en-US" w:eastAsia="ko-KR"/>
        </w:rPr>
      </w:pPr>
    </w:p>
    <w:p w14:paraId="1E481421" w14:textId="3C914AD4" w:rsidR="00B561F7" w:rsidRDefault="00B561F7" w:rsidP="00B561F7">
      <w:pPr>
        <w:pStyle w:val="a7"/>
        <w:rPr>
          <w:lang w:val="en-US" w:eastAsia="ko-KR"/>
        </w:rPr>
      </w:pPr>
      <w:bookmarkStart w:id="3" w:name="_Ref37428200"/>
      <w:r>
        <w:t xml:space="preserve">Observation </w:t>
      </w:r>
      <w:r>
        <w:fldChar w:fldCharType="begin"/>
      </w:r>
      <w:r>
        <w:instrText xml:space="preserve"> SEQ Observation \* ARABIC </w:instrText>
      </w:r>
      <w:r>
        <w:fldChar w:fldCharType="separate"/>
      </w:r>
      <w:r w:rsidR="00720176">
        <w:rPr>
          <w:noProof/>
        </w:rPr>
        <w:t>1</w:t>
      </w:r>
      <w:r>
        <w:fldChar w:fldCharType="end"/>
      </w:r>
      <w:r w:rsidR="00AD0AD6">
        <w:t>:</w:t>
      </w:r>
      <w:r>
        <w:t xml:space="preserve"> There is no clear benefit to introduce new FGs </w:t>
      </w:r>
      <w:r w:rsidRPr="00B358DF">
        <w:rPr>
          <w:lang w:val="en-US" w:eastAsia="ko-KR"/>
        </w:rPr>
        <w:t>5-11c/5-12c/5-13g/5-13h</w:t>
      </w:r>
      <w:r>
        <w:rPr>
          <w:lang w:val="en-US" w:eastAsia="ko-KR"/>
        </w:rPr>
        <w:t>, and 5-35.</w:t>
      </w:r>
      <w:bookmarkEnd w:id="3"/>
    </w:p>
    <w:p w14:paraId="70ED5824" w14:textId="5C5B54E3" w:rsidR="00AD0AD6" w:rsidRDefault="00AD0AD6" w:rsidP="00AD0AD6">
      <w:pPr>
        <w:rPr>
          <w:lang w:val="en-US" w:eastAsia="ko-KR"/>
        </w:rPr>
      </w:pPr>
    </w:p>
    <w:p w14:paraId="36D47363" w14:textId="7EEDC6B5" w:rsidR="00AD0AD6" w:rsidRPr="00AD0AD6" w:rsidRDefault="00AD0AD6" w:rsidP="00AD0AD6">
      <w:pPr>
        <w:rPr>
          <w:b/>
          <w:i/>
          <w:u w:val="single"/>
          <w:lang w:val="en-US" w:eastAsia="ko-KR"/>
        </w:rPr>
      </w:pPr>
      <w:r w:rsidRPr="00AD0AD6">
        <w:rPr>
          <w:rFonts w:hint="eastAsia"/>
          <w:b/>
          <w:i/>
          <w:u w:val="single"/>
          <w:lang w:val="en-US" w:eastAsia="ko-KR"/>
        </w:rPr>
        <w:t>Processing time capability#2</w:t>
      </w:r>
    </w:p>
    <w:p w14:paraId="07A9D01D" w14:textId="77777777" w:rsidR="00AD0AD6" w:rsidRDefault="00AD0AD6" w:rsidP="00AD0AD6">
      <w:pPr>
        <w:jc w:val="both"/>
      </w:pPr>
      <w:r>
        <w:t>In rel-15, declaration of support of cap#2 is per-FS, which means that a UE declare the support of cap#2 for all CC’s in certain band of certain band combination. However, some rel-16 features may be difficult to be supported simultaneously in the same CC’s together with cap#2 due to UE implementation complexity. One example of such rel-16 feature is multi DCI-based multi-TRP operation with out of order operation and/or overlapping PDSCH’s. Another example is span-based PDCCH monitoring.</w:t>
      </w:r>
    </w:p>
    <w:p w14:paraId="18A1A66E" w14:textId="77777777" w:rsidR="00AD0AD6" w:rsidRDefault="00AD0AD6" w:rsidP="00AD0AD6">
      <w:pPr>
        <w:jc w:val="both"/>
      </w:pPr>
      <w:r>
        <w:t xml:space="preserve"> Under the current UE capability </w:t>
      </w:r>
      <w:proofErr w:type="spellStart"/>
      <w:r>
        <w:t>signaling</w:t>
      </w:r>
      <w:proofErr w:type="spellEnd"/>
      <w:r>
        <w:t xml:space="preserve">, a UE may need to avoid simultaneously </w:t>
      </w:r>
      <w:proofErr w:type="spellStart"/>
      <w:r>
        <w:t>signaling</w:t>
      </w:r>
      <w:proofErr w:type="spellEnd"/>
      <w:r>
        <w:t xml:space="preserve"> support of cap#2 and those rel-16 features for certain band in the band combination. This means that none of CC’s in that band will support that feature, and such under-reporting is not desirable.</w:t>
      </w:r>
    </w:p>
    <w:p w14:paraId="0C7A7ECA" w14:textId="77777777" w:rsidR="00AD0AD6" w:rsidRDefault="00AD0AD6" w:rsidP="00AD0AD6">
      <w:pPr>
        <w:jc w:val="both"/>
      </w:pPr>
      <w:r>
        <w:t xml:space="preserve"> A straightforward way to improve this situation is to define FSPC cap#2 support </w:t>
      </w:r>
      <w:proofErr w:type="spellStart"/>
      <w:r>
        <w:t>signaling</w:t>
      </w:r>
      <w:proofErr w:type="spellEnd"/>
      <w:r>
        <w:t xml:space="preserve"> for rel-16 UE’s. In this case, the existing rel-15 </w:t>
      </w:r>
      <w:proofErr w:type="spellStart"/>
      <w:r>
        <w:t>signaling</w:t>
      </w:r>
      <w:proofErr w:type="spellEnd"/>
      <w:r>
        <w:t xml:space="preserve"> may be ignored by network when rel-16 </w:t>
      </w:r>
      <w:proofErr w:type="spellStart"/>
      <w:r>
        <w:t>signaling</w:t>
      </w:r>
      <w:proofErr w:type="spellEnd"/>
      <w:r>
        <w:t xml:space="preserve"> is utilized.</w:t>
      </w:r>
    </w:p>
    <w:p w14:paraId="525EC108" w14:textId="77777777" w:rsidR="00AD0AD6" w:rsidRDefault="00AD0AD6" w:rsidP="00AD0AD6">
      <w:pPr>
        <w:jc w:val="both"/>
      </w:pPr>
      <w:r>
        <w:t xml:space="preserve"> Another possible solution is to define new capability </w:t>
      </w:r>
      <w:proofErr w:type="spellStart"/>
      <w:r>
        <w:t>signaling</w:t>
      </w:r>
      <w:proofErr w:type="spellEnd"/>
      <w:r>
        <w:t xml:space="preserve"> to indicate support of simultaneous cap#2 and certain rel-16 features in the same CC, and this may need to be done case-by-case manner for each rel-16 feature.</w:t>
      </w:r>
    </w:p>
    <w:p w14:paraId="18202BD9" w14:textId="1F69E7D6" w:rsidR="00AD0AD6" w:rsidRPr="00E714C9" w:rsidRDefault="00AD0AD6" w:rsidP="00AD0AD6">
      <w:pPr>
        <w:pStyle w:val="a7"/>
        <w:ind w:left="992" w:hangingChars="496" w:hanging="992"/>
        <w:jc w:val="both"/>
        <w:rPr>
          <w:b w:val="0"/>
        </w:rPr>
      </w:pPr>
      <w:bookmarkStart w:id="4" w:name="_Ref40348342"/>
      <w:r>
        <w:t xml:space="preserve">Proposal </w:t>
      </w:r>
      <w:r>
        <w:fldChar w:fldCharType="begin"/>
      </w:r>
      <w:r>
        <w:instrText xml:space="preserve"> SEQ Proposal \* ARABIC </w:instrText>
      </w:r>
      <w:r>
        <w:fldChar w:fldCharType="separate"/>
      </w:r>
      <w:r w:rsidR="00720176">
        <w:rPr>
          <w:noProof/>
        </w:rPr>
        <w:t>3</w:t>
      </w:r>
      <w:r>
        <w:fldChar w:fldCharType="end"/>
      </w:r>
      <w:r>
        <w:t xml:space="preserve">: </w:t>
      </w:r>
      <w:r w:rsidRPr="00E714C9">
        <w:t xml:space="preserve">Following 2 options can be considered. Option 1: define FSPC cap#2 support </w:t>
      </w:r>
      <w:proofErr w:type="spellStart"/>
      <w:r w:rsidRPr="00E714C9">
        <w:t>signaling</w:t>
      </w:r>
      <w:proofErr w:type="spellEnd"/>
      <w:r w:rsidRPr="00E714C9">
        <w:t xml:space="preserve"> for rel-16 UE’s, option 2: define new capability </w:t>
      </w:r>
      <w:proofErr w:type="spellStart"/>
      <w:r w:rsidRPr="00E714C9">
        <w:t>signaling</w:t>
      </w:r>
      <w:proofErr w:type="spellEnd"/>
      <w:r w:rsidRPr="00E714C9">
        <w:t xml:space="preserve"> to indicate support of simultaneous cap#2 and certain rel-16 features in the same CC in case-by-case manner.</w:t>
      </w:r>
      <w:bookmarkEnd w:id="4"/>
    </w:p>
    <w:p w14:paraId="02ECFB9A" w14:textId="77777777" w:rsidR="00AD0AD6" w:rsidRPr="00AD0AD6" w:rsidRDefault="00AD0AD6" w:rsidP="00AD0AD6">
      <w:pPr>
        <w:rPr>
          <w:lang w:eastAsia="ko-KR"/>
        </w:rPr>
      </w:pPr>
    </w:p>
    <w:p w14:paraId="7BBAA9FF" w14:textId="77777777" w:rsidR="00AD0AD6" w:rsidRDefault="00AD0AD6" w:rsidP="00AD0AD6">
      <w:pPr>
        <w:jc w:val="both"/>
      </w:pPr>
      <w:r>
        <w:rPr>
          <w:rFonts w:cstheme="minorHAnsi"/>
          <w:lang w:eastAsia="ja-JP"/>
        </w:rPr>
        <w:t xml:space="preserve">In rel-15, cap#2 processing time is only supported for self-scheduling case, but support of cap#2 with cross-carrier scheduling (CCS) is being considered in rel-16. Under the current </w:t>
      </w:r>
      <w:proofErr w:type="spellStart"/>
      <w:r>
        <w:rPr>
          <w:rFonts w:cstheme="minorHAnsi"/>
          <w:lang w:eastAsia="ja-JP"/>
        </w:rPr>
        <w:t>signaling</w:t>
      </w:r>
      <w:proofErr w:type="spellEnd"/>
      <w:r>
        <w:rPr>
          <w:rFonts w:cstheme="minorHAnsi"/>
          <w:lang w:eastAsia="ja-JP"/>
        </w:rPr>
        <w:t xml:space="preserve">, it is possible that CCS can be configured between cap#1 and cap#2 scheduling cell and scheduled cell. </w:t>
      </w:r>
      <w:r>
        <w:t>It would be natural to think that at least scheduled cell should be cap#2 to apply cap#2 processing time, but scheduling cell may also need to be cap#2 since PDCCH decoding on cap#</w:t>
      </w:r>
      <w:r w:rsidRPr="00953EDC">
        <w:t xml:space="preserve">1 </w:t>
      </w:r>
      <w:r>
        <w:t>could</w:t>
      </w:r>
      <w:r w:rsidRPr="00953EDC">
        <w:t xml:space="preserve"> take longer time. </w:t>
      </w:r>
      <w:r>
        <w:t>To handle this, several possible solutions can be considered.</w:t>
      </w:r>
    </w:p>
    <w:p w14:paraId="384C2E08" w14:textId="20860870" w:rsidR="00EC7000" w:rsidRDefault="00AD0AD6" w:rsidP="00F418BE">
      <w:pPr>
        <w:pStyle w:val="a7"/>
        <w:ind w:left="992" w:hangingChars="496" w:hanging="992"/>
        <w:jc w:val="both"/>
      </w:pPr>
      <w:bookmarkStart w:id="5" w:name="_Ref40348346"/>
      <w:r>
        <w:t xml:space="preserve">Proposal </w:t>
      </w:r>
      <w:r>
        <w:rPr>
          <w:b w:val="0"/>
          <w:bCs w:val="0"/>
        </w:rPr>
        <w:fldChar w:fldCharType="begin"/>
      </w:r>
      <w:r>
        <w:instrText xml:space="preserve"> SEQ Proposal \* ARABIC </w:instrText>
      </w:r>
      <w:r>
        <w:rPr>
          <w:b w:val="0"/>
          <w:bCs w:val="0"/>
        </w:rPr>
        <w:fldChar w:fldCharType="separate"/>
      </w:r>
      <w:r w:rsidR="00720176">
        <w:rPr>
          <w:noProof/>
        </w:rPr>
        <w:t>4</w:t>
      </w:r>
      <w:r>
        <w:rPr>
          <w:b w:val="0"/>
          <w:bCs w:val="0"/>
        </w:rPr>
        <w:fldChar w:fldCharType="end"/>
      </w:r>
      <w:r>
        <w:t xml:space="preserve">: </w:t>
      </w:r>
      <w:r w:rsidR="00555C3E" w:rsidRPr="00E714C9">
        <w:t xml:space="preserve">Following 2 options can be considered. </w:t>
      </w:r>
    </w:p>
    <w:p w14:paraId="46AAA8E4" w14:textId="77777777" w:rsidR="00EC7000" w:rsidRDefault="00555C3E" w:rsidP="00EC7000">
      <w:pPr>
        <w:pStyle w:val="a7"/>
        <w:numPr>
          <w:ilvl w:val="0"/>
          <w:numId w:val="48"/>
        </w:numPr>
        <w:jc w:val="both"/>
        <w:rPr>
          <w:lang w:eastAsia="ko-KR"/>
        </w:rPr>
      </w:pPr>
      <w:r w:rsidRPr="00E714C9">
        <w:t xml:space="preserve">Option 1: </w:t>
      </w:r>
      <w:r w:rsidR="00AD0AD6">
        <w:t>C</w:t>
      </w:r>
      <w:r w:rsidR="00AD0AD6" w:rsidRPr="00D029BF">
        <w:t>ap</w:t>
      </w:r>
      <w:r w:rsidR="00AD0AD6">
        <w:t>ability</w:t>
      </w:r>
      <w:r w:rsidR="00AD0AD6" w:rsidRPr="00D029BF">
        <w:t>#2 processing time is applied for CCS only if both scheduling and scheduled cell are configured with cap#2. Otherwise, cap#1 processing time is applied</w:t>
      </w:r>
      <w:r>
        <w:t xml:space="preserve">, </w:t>
      </w:r>
    </w:p>
    <w:p w14:paraId="16A225A2" w14:textId="03B15F88" w:rsidR="00AD0AD6" w:rsidRPr="00AD0AD6" w:rsidRDefault="00555C3E" w:rsidP="00EC7000">
      <w:pPr>
        <w:pStyle w:val="a7"/>
        <w:numPr>
          <w:ilvl w:val="0"/>
          <w:numId w:val="48"/>
        </w:numPr>
        <w:jc w:val="both"/>
        <w:rPr>
          <w:lang w:eastAsia="ko-KR"/>
        </w:rPr>
      </w:pPr>
      <w:r>
        <w:t>Option 2:</w:t>
      </w:r>
      <w:bookmarkEnd w:id="5"/>
      <w:r>
        <w:t xml:space="preserve"> </w:t>
      </w:r>
      <w:r w:rsidRPr="00AD0AD6">
        <w:t>Define UE capability to support cap#2 processing time for CCS even if only one of scheduling and scheduled cell is configured with cap#2</w:t>
      </w:r>
      <w:bookmarkStart w:id="6" w:name="_Ref40348348"/>
      <w:r w:rsidR="00AD0AD6" w:rsidRPr="00AD0AD6">
        <w:t>.</w:t>
      </w:r>
      <w:bookmarkEnd w:id="6"/>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82A888D" w14:textId="01D06221" w:rsidR="00C27803" w:rsidRPr="001B0827" w:rsidRDefault="00225901"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Pr>
          <w:rFonts w:eastAsiaTheme="minorEastAsia" w:hint="eastAsia"/>
          <w:lang w:eastAsia="ko-KR"/>
        </w:rPr>
        <w:t xml:space="preserve">In this </w:t>
      </w:r>
      <w:r w:rsidR="000A0F61">
        <w:rPr>
          <w:rFonts w:eastAsiaTheme="minorEastAsia"/>
          <w:lang w:eastAsia="ko-KR"/>
        </w:rPr>
        <w:t xml:space="preserve">contribution, </w:t>
      </w:r>
      <w:r w:rsidR="000A0F61" w:rsidRPr="00592D5A">
        <w:rPr>
          <w:rFonts w:eastAsiaTheme="minorEastAsia"/>
          <w:lang w:eastAsia="ko-KR"/>
        </w:rPr>
        <w:t>the issues related with UE features are discussed with the following proposals and observation.</w:t>
      </w:r>
    </w:p>
    <w:p w14:paraId="32514C21" w14:textId="26880ABE" w:rsidR="000A0F61" w:rsidRPr="001B0827" w:rsidRDefault="001B0827"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1B0827">
        <w:rPr>
          <w:rFonts w:eastAsiaTheme="minorEastAsia"/>
          <w:b/>
          <w:lang w:eastAsia="ko-KR"/>
        </w:rPr>
        <w:fldChar w:fldCharType="begin"/>
      </w:r>
      <w:r w:rsidRPr="001B0827">
        <w:rPr>
          <w:rFonts w:eastAsiaTheme="minorEastAsia"/>
          <w:b/>
          <w:lang w:eastAsia="ko-KR"/>
        </w:rPr>
        <w:instrText xml:space="preserve"> REF _Ref37428200 \h </w:instrText>
      </w:r>
      <w:r>
        <w:rPr>
          <w:rFonts w:eastAsiaTheme="minorEastAsia"/>
          <w:b/>
          <w:lang w:eastAsia="ko-KR"/>
        </w:rPr>
        <w:instrText xml:space="preserve"> \* MERGEFORMAT </w:instrText>
      </w:r>
      <w:r w:rsidRPr="001B0827">
        <w:rPr>
          <w:rFonts w:eastAsiaTheme="minorEastAsia"/>
          <w:b/>
          <w:lang w:eastAsia="ko-KR"/>
        </w:rPr>
      </w:r>
      <w:r w:rsidRPr="001B0827">
        <w:rPr>
          <w:rFonts w:eastAsiaTheme="minorEastAsia"/>
          <w:b/>
          <w:lang w:eastAsia="ko-KR"/>
        </w:rPr>
        <w:fldChar w:fldCharType="separate"/>
      </w:r>
      <w:r w:rsidR="00720176" w:rsidRPr="00720176">
        <w:rPr>
          <w:b/>
        </w:rPr>
        <w:t xml:space="preserve">Observation </w:t>
      </w:r>
      <w:r w:rsidR="00720176" w:rsidRPr="00720176">
        <w:rPr>
          <w:b/>
          <w:noProof/>
        </w:rPr>
        <w:t>1</w:t>
      </w:r>
      <w:r w:rsidR="00720176" w:rsidRPr="00720176">
        <w:rPr>
          <w:b/>
        </w:rPr>
        <w:t>: There is no clear benefit to introduce new FGs</w:t>
      </w:r>
      <w:r w:rsidR="00720176" w:rsidRPr="00720176">
        <w:rPr>
          <w:b/>
          <w:lang w:val="en-US" w:eastAsia="ko-KR"/>
        </w:rPr>
        <w:t xml:space="preserve"> 5-11c/5-12c/5-13g/5-13h, and </w:t>
      </w:r>
      <w:r w:rsidR="00720176">
        <w:rPr>
          <w:lang w:val="en-US" w:eastAsia="ko-KR"/>
        </w:rPr>
        <w:t>5-35.</w:t>
      </w:r>
      <w:r w:rsidRPr="001B0827">
        <w:rPr>
          <w:rFonts w:eastAsiaTheme="minorEastAsia"/>
          <w:b/>
          <w:lang w:eastAsia="ko-KR"/>
        </w:rPr>
        <w:fldChar w:fldCharType="end"/>
      </w:r>
    </w:p>
    <w:p w14:paraId="1D86E2C4" w14:textId="2492008B" w:rsidR="001B0827" w:rsidRPr="001B0827" w:rsidRDefault="001B0827"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1B0827">
        <w:rPr>
          <w:rFonts w:eastAsiaTheme="minorEastAsia"/>
          <w:b/>
          <w:lang w:eastAsia="ko-KR"/>
        </w:rPr>
        <w:fldChar w:fldCharType="begin"/>
      </w:r>
      <w:r w:rsidRPr="001B0827">
        <w:rPr>
          <w:rFonts w:eastAsiaTheme="minorEastAsia"/>
          <w:b/>
          <w:lang w:eastAsia="ko-KR"/>
        </w:rPr>
        <w:instrText xml:space="preserve"> REF _Ref37428211 \h </w:instrText>
      </w:r>
      <w:r>
        <w:rPr>
          <w:rFonts w:eastAsiaTheme="minorEastAsia"/>
          <w:b/>
          <w:lang w:eastAsia="ko-KR"/>
        </w:rPr>
        <w:instrText xml:space="preserve"> \* MERGEFORMAT </w:instrText>
      </w:r>
      <w:r w:rsidRPr="001B0827">
        <w:rPr>
          <w:rFonts w:eastAsiaTheme="minorEastAsia"/>
          <w:b/>
          <w:lang w:eastAsia="ko-KR"/>
        </w:rPr>
      </w:r>
      <w:r w:rsidRPr="001B0827">
        <w:rPr>
          <w:rFonts w:eastAsiaTheme="minorEastAsia"/>
          <w:b/>
          <w:lang w:eastAsia="ko-KR"/>
        </w:rPr>
        <w:fldChar w:fldCharType="separate"/>
      </w:r>
      <w:r w:rsidR="00720176" w:rsidRPr="00720176">
        <w:rPr>
          <w:b/>
        </w:rPr>
        <w:t xml:space="preserve">Proposal </w:t>
      </w:r>
      <w:r w:rsidR="00720176" w:rsidRPr="00720176">
        <w:rPr>
          <w:b/>
          <w:noProof/>
        </w:rPr>
        <w:t>1</w:t>
      </w:r>
      <w:r w:rsidR="00720176" w:rsidRPr="00720176">
        <w:rPr>
          <w:b/>
        </w:rPr>
        <w:t xml:space="preserve">: </w:t>
      </w:r>
      <w:r w:rsidR="00720176" w:rsidRPr="00720176">
        <w:rPr>
          <w:b/>
          <w:lang w:val="en-US" w:eastAsia="ko-KR"/>
        </w:rPr>
        <w:t>Adopt Approach 1 for basic feature group.</w:t>
      </w:r>
      <w:r w:rsidRPr="001B0827">
        <w:rPr>
          <w:rFonts w:eastAsiaTheme="minorEastAsia"/>
          <w:b/>
          <w:lang w:eastAsia="ko-KR"/>
        </w:rPr>
        <w:fldChar w:fldCharType="end"/>
      </w:r>
    </w:p>
    <w:p w14:paraId="46824602" w14:textId="2A2DE6D1" w:rsidR="001B0827" w:rsidRDefault="001B0827"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1B0827">
        <w:rPr>
          <w:rFonts w:eastAsiaTheme="minorEastAsia"/>
          <w:b/>
          <w:lang w:eastAsia="ko-KR"/>
        </w:rPr>
        <w:fldChar w:fldCharType="begin"/>
      </w:r>
      <w:r w:rsidRPr="001B0827">
        <w:rPr>
          <w:rFonts w:eastAsiaTheme="minorEastAsia"/>
          <w:b/>
          <w:lang w:eastAsia="ko-KR"/>
        </w:rPr>
        <w:instrText xml:space="preserve"> REF _Ref37428216 \h </w:instrText>
      </w:r>
      <w:r>
        <w:rPr>
          <w:rFonts w:eastAsiaTheme="minorEastAsia"/>
          <w:b/>
          <w:lang w:eastAsia="ko-KR"/>
        </w:rPr>
        <w:instrText xml:space="preserve"> \* MERGEFORMAT </w:instrText>
      </w:r>
      <w:r w:rsidRPr="001B0827">
        <w:rPr>
          <w:rFonts w:eastAsiaTheme="minorEastAsia"/>
          <w:b/>
          <w:lang w:eastAsia="ko-KR"/>
        </w:rPr>
      </w:r>
      <w:r w:rsidRPr="001B0827">
        <w:rPr>
          <w:rFonts w:eastAsiaTheme="minorEastAsia"/>
          <w:b/>
          <w:lang w:eastAsia="ko-KR"/>
        </w:rPr>
        <w:fldChar w:fldCharType="separate"/>
      </w:r>
      <w:r w:rsidR="00720176" w:rsidRPr="00720176">
        <w:rPr>
          <w:b/>
        </w:rPr>
        <w:t xml:space="preserve">Proposal </w:t>
      </w:r>
      <w:r w:rsidR="00720176" w:rsidRPr="00720176">
        <w:rPr>
          <w:b/>
          <w:noProof/>
        </w:rPr>
        <w:t>2.</w:t>
      </w:r>
      <w:r w:rsidR="00720176" w:rsidRPr="00720176">
        <w:rPr>
          <w:b/>
        </w:rPr>
        <w:t xml:space="preserve"> </w:t>
      </w:r>
      <w:r w:rsidR="00720176" w:rsidRPr="00720176">
        <w:rPr>
          <w:b/>
          <w:lang w:val="en-US" w:eastAsia="ko-KR"/>
        </w:rPr>
        <w:t>RAN1 needs to discuss whether/how to define the default values including Rel-15 NR features for Rel-16.</w:t>
      </w:r>
      <w:r w:rsidRPr="001B0827">
        <w:rPr>
          <w:rFonts w:eastAsiaTheme="minorEastAsia"/>
          <w:b/>
          <w:lang w:eastAsia="ko-KR"/>
        </w:rPr>
        <w:fldChar w:fldCharType="end"/>
      </w:r>
    </w:p>
    <w:p w14:paraId="3A7B0F59" w14:textId="3D2ED0FC" w:rsidR="00AD0AD6" w:rsidRDefault="00AD0AD6" w:rsidP="001B0827">
      <w:pPr>
        <w:pStyle w:val="B1"/>
        <w:overflowPunct w:val="0"/>
        <w:autoSpaceDE w:val="0"/>
        <w:autoSpaceDN w:val="0"/>
        <w:adjustRightInd w:val="0"/>
        <w:spacing w:line="288" w:lineRule="auto"/>
        <w:ind w:left="992" w:hangingChars="496" w:hanging="992"/>
        <w:jc w:val="both"/>
        <w:textAlignment w:val="baseline"/>
        <w:rPr>
          <w:rFonts w:eastAsiaTheme="minorEastAsia"/>
          <w:b/>
          <w:lang w:eastAsia="ko-KR"/>
        </w:rPr>
      </w:pPr>
      <w:r w:rsidRPr="00AD0AD6">
        <w:rPr>
          <w:rFonts w:eastAsiaTheme="minorEastAsia"/>
          <w:b/>
          <w:lang w:eastAsia="ko-KR"/>
        </w:rPr>
        <w:lastRenderedPageBreak/>
        <w:fldChar w:fldCharType="begin"/>
      </w:r>
      <w:r w:rsidRPr="00AD0AD6">
        <w:rPr>
          <w:rFonts w:eastAsiaTheme="minorEastAsia"/>
          <w:b/>
          <w:lang w:eastAsia="ko-KR"/>
        </w:rPr>
        <w:instrText xml:space="preserve"> REF _Ref40348342 \h  \* MERGEFORMAT </w:instrText>
      </w:r>
      <w:r w:rsidRPr="00AD0AD6">
        <w:rPr>
          <w:rFonts w:eastAsiaTheme="minorEastAsia"/>
          <w:b/>
          <w:lang w:eastAsia="ko-KR"/>
        </w:rPr>
      </w:r>
      <w:r w:rsidRPr="00AD0AD6">
        <w:rPr>
          <w:rFonts w:eastAsiaTheme="minorEastAsia"/>
          <w:b/>
          <w:lang w:eastAsia="ko-KR"/>
        </w:rPr>
        <w:fldChar w:fldCharType="separate"/>
      </w:r>
      <w:r w:rsidR="00720176" w:rsidRPr="00720176">
        <w:rPr>
          <w:b/>
        </w:rPr>
        <w:t xml:space="preserve">Proposal </w:t>
      </w:r>
      <w:r w:rsidR="00720176" w:rsidRPr="00720176">
        <w:rPr>
          <w:b/>
          <w:noProof/>
        </w:rPr>
        <w:t>3</w:t>
      </w:r>
      <w:r w:rsidR="00720176" w:rsidRPr="00720176">
        <w:rPr>
          <w:b/>
        </w:rPr>
        <w:t xml:space="preserve">: Following 2 options can be considered. Option 1: define FSPC cap#2 support </w:t>
      </w:r>
      <w:proofErr w:type="spellStart"/>
      <w:r w:rsidR="00720176" w:rsidRPr="00720176">
        <w:rPr>
          <w:b/>
        </w:rPr>
        <w:t>signaling</w:t>
      </w:r>
      <w:proofErr w:type="spellEnd"/>
      <w:r w:rsidR="00720176" w:rsidRPr="00720176">
        <w:rPr>
          <w:b/>
        </w:rPr>
        <w:t xml:space="preserve"> for rel-16 UE’s, option 2: define new capability </w:t>
      </w:r>
      <w:proofErr w:type="spellStart"/>
      <w:r w:rsidR="00720176" w:rsidRPr="00720176">
        <w:rPr>
          <w:b/>
        </w:rPr>
        <w:t>signaling</w:t>
      </w:r>
      <w:proofErr w:type="spellEnd"/>
      <w:r w:rsidR="00720176" w:rsidRPr="00720176">
        <w:rPr>
          <w:b/>
        </w:rPr>
        <w:t xml:space="preserve"> to indicate support of simultaneous cap#2 and certain rel-16 features in the same CC in case-by-case manner.</w:t>
      </w:r>
      <w:r w:rsidRPr="00AD0AD6">
        <w:rPr>
          <w:rFonts w:eastAsiaTheme="minorEastAsia"/>
          <w:b/>
          <w:lang w:eastAsia="ko-KR"/>
        </w:rPr>
        <w:fldChar w:fldCharType="end"/>
      </w:r>
      <w:bookmarkStart w:id="7" w:name="_GoBack"/>
      <w:bookmarkEnd w:id="7"/>
    </w:p>
    <w:p w14:paraId="47F58C80" w14:textId="77777777" w:rsidR="00EC7000" w:rsidRDefault="00D57BA5" w:rsidP="001B0827">
      <w:pPr>
        <w:pStyle w:val="B1"/>
        <w:overflowPunct w:val="0"/>
        <w:autoSpaceDE w:val="0"/>
        <w:autoSpaceDN w:val="0"/>
        <w:adjustRightInd w:val="0"/>
        <w:spacing w:line="288" w:lineRule="auto"/>
        <w:ind w:left="992" w:hangingChars="496" w:hanging="992"/>
        <w:jc w:val="both"/>
        <w:textAlignment w:val="baseline"/>
        <w:rPr>
          <w:b/>
        </w:rPr>
      </w:pPr>
      <w:r w:rsidRPr="00EC7000">
        <w:rPr>
          <w:b/>
        </w:rPr>
        <w:t>Proposal</w:t>
      </w:r>
      <w:r w:rsidR="00161041">
        <w:rPr>
          <w:b/>
        </w:rPr>
        <w:t xml:space="preserve"> 4</w:t>
      </w:r>
      <w:r w:rsidRPr="00EC7000">
        <w:rPr>
          <w:b/>
        </w:rPr>
        <w:t xml:space="preserve">: Following 2 options can be considered. </w:t>
      </w:r>
    </w:p>
    <w:p w14:paraId="7CB6965B" w14:textId="77777777" w:rsidR="00EC7000" w:rsidRPr="00EC7000" w:rsidRDefault="00D57BA5" w:rsidP="00EC7000">
      <w:pPr>
        <w:pStyle w:val="B1"/>
        <w:numPr>
          <w:ilvl w:val="0"/>
          <w:numId w:val="48"/>
        </w:numPr>
        <w:overflowPunct w:val="0"/>
        <w:autoSpaceDE w:val="0"/>
        <w:autoSpaceDN w:val="0"/>
        <w:adjustRightInd w:val="0"/>
        <w:spacing w:line="288" w:lineRule="auto"/>
        <w:jc w:val="both"/>
        <w:textAlignment w:val="baseline"/>
        <w:rPr>
          <w:rFonts w:eastAsiaTheme="minorEastAsia"/>
          <w:b/>
          <w:lang w:eastAsia="ko-KR"/>
        </w:rPr>
      </w:pPr>
      <w:r w:rsidRPr="00EC7000">
        <w:rPr>
          <w:b/>
        </w:rPr>
        <w:t xml:space="preserve">Option 1: Capability#2 processing time is applied for CCS only if both scheduling and scheduled cell are configured with cap#2. Otherwise, cap#1 processing time is applied, </w:t>
      </w:r>
    </w:p>
    <w:p w14:paraId="3D9CDDE0" w14:textId="51B3E074" w:rsidR="00D57BA5" w:rsidRPr="00D57BA5" w:rsidRDefault="00D57BA5" w:rsidP="00EC7000">
      <w:pPr>
        <w:pStyle w:val="B1"/>
        <w:numPr>
          <w:ilvl w:val="0"/>
          <w:numId w:val="48"/>
        </w:numPr>
        <w:overflowPunct w:val="0"/>
        <w:autoSpaceDE w:val="0"/>
        <w:autoSpaceDN w:val="0"/>
        <w:adjustRightInd w:val="0"/>
        <w:spacing w:line="288" w:lineRule="auto"/>
        <w:jc w:val="both"/>
        <w:textAlignment w:val="baseline"/>
        <w:rPr>
          <w:rFonts w:eastAsiaTheme="minorEastAsia"/>
          <w:b/>
          <w:lang w:eastAsia="ko-KR"/>
        </w:rPr>
      </w:pPr>
      <w:r w:rsidRPr="00EC7000">
        <w:rPr>
          <w:b/>
        </w:rPr>
        <w:t>Option 2: Define UE capability to support cap#2 processing time for CCS even if only one of scheduling and scheduled cell is configured with cap#2.</w:t>
      </w:r>
    </w:p>
    <w:p w14:paraId="08397EEB" w14:textId="66ABAD84" w:rsidR="00C0725E" w:rsidRPr="00C0725E" w:rsidRDefault="00C0725E" w:rsidP="00C0725E">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C0725E">
        <w:rPr>
          <w:rFonts w:eastAsia="DengXian"/>
          <w:lang w:val="en-US" w:eastAsia="zh-CN"/>
        </w:rPr>
        <w:t>Reference</w:t>
      </w:r>
      <w:r w:rsidR="003F28BC">
        <w:rPr>
          <w:rFonts w:eastAsia="DengXian"/>
          <w:lang w:val="en-US" w:eastAsia="zh-CN"/>
        </w:rPr>
        <w:t>s</w:t>
      </w:r>
    </w:p>
    <w:p w14:paraId="14894588" w14:textId="77777777" w:rsidR="00805404" w:rsidRDefault="00FB157D" w:rsidP="00FB157D">
      <w:pPr>
        <w:spacing w:line="288" w:lineRule="auto"/>
        <w:jc w:val="both"/>
        <w:rPr>
          <w:lang w:eastAsia="ko-KR"/>
        </w:rPr>
      </w:pPr>
      <w:r>
        <w:rPr>
          <w:lang w:eastAsia="ko-KR"/>
        </w:rPr>
        <w:t>[1]</w:t>
      </w:r>
      <w:r w:rsidR="00805404" w:rsidRPr="00805404">
        <w:rPr>
          <w:lang w:eastAsia="ko-KR"/>
        </w:rPr>
        <w:t xml:space="preserve"> </w:t>
      </w:r>
      <w:r w:rsidR="00805404" w:rsidRPr="001D691D">
        <w:rPr>
          <w:lang w:eastAsia="ko-KR"/>
        </w:rPr>
        <w:t>RP-200502</w:t>
      </w:r>
      <w:r w:rsidR="00805404">
        <w:rPr>
          <w:lang w:eastAsia="ko-KR"/>
        </w:rPr>
        <w:t xml:space="preserve">, </w:t>
      </w:r>
      <w:r w:rsidR="00805404" w:rsidRPr="001D691D">
        <w:rPr>
          <w:lang w:eastAsia="ko-KR"/>
        </w:rPr>
        <w:t>Informational summary on email discussion: [Rel16_UE_capabilities] Exchange of views</w:t>
      </w:r>
      <w:r w:rsidR="00805404">
        <w:rPr>
          <w:lang w:eastAsia="ko-KR"/>
        </w:rPr>
        <w:t>, NTT DOCOMO</w:t>
      </w:r>
    </w:p>
    <w:p w14:paraId="5866E33A" w14:textId="54669899" w:rsidR="00905B0B" w:rsidRDefault="00805404" w:rsidP="00FB157D">
      <w:pPr>
        <w:spacing w:line="288" w:lineRule="auto"/>
        <w:jc w:val="both"/>
        <w:rPr>
          <w:lang w:eastAsia="ko-KR"/>
        </w:rPr>
      </w:pPr>
      <w:r>
        <w:rPr>
          <w:lang w:eastAsia="ko-KR"/>
        </w:rPr>
        <w:t>[2]</w:t>
      </w:r>
      <w:r w:rsidR="002A77FE">
        <w:rPr>
          <w:lang w:eastAsia="ko-KR"/>
        </w:rPr>
        <w:t xml:space="preserve"> </w:t>
      </w:r>
      <w:r w:rsidR="00BC0BAF" w:rsidRPr="008129B6">
        <w:rPr>
          <w:lang w:eastAsia="ko-KR"/>
        </w:rPr>
        <w:t>R1-2001484</w:t>
      </w:r>
      <w:r w:rsidR="00BC0BAF">
        <w:rPr>
          <w:lang w:eastAsia="ko-KR"/>
        </w:rPr>
        <w:t xml:space="preserve">, </w:t>
      </w:r>
      <w:r w:rsidR="00BC0BAF" w:rsidRPr="008129B6">
        <w:rPr>
          <w:lang w:eastAsia="ko-KR"/>
        </w:rPr>
        <w:t>RAN1 UE features list for Rel-16 NR after RAN1#100-E</w:t>
      </w:r>
      <w:r w:rsidR="00BC0BAF">
        <w:rPr>
          <w:lang w:eastAsia="ko-KR"/>
        </w:rPr>
        <w:t>, AT&amp;T, NTT DOCOMO</w:t>
      </w:r>
    </w:p>
    <w:p w14:paraId="67BC7724" w14:textId="137B4E06" w:rsidR="00BA0527" w:rsidRDefault="00BA0527" w:rsidP="00BA0527">
      <w:pPr>
        <w:spacing w:line="288" w:lineRule="auto"/>
        <w:jc w:val="both"/>
        <w:rPr>
          <w:lang w:eastAsia="ko-KR"/>
        </w:rPr>
      </w:pPr>
      <w:r>
        <w:rPr>
          <w:lang w:eastAsia="ko-KR"/>
        </w:rPr>
        <w:t xml:space="preserve">[3] R1-2002150, UE features for two-step RACH, </w:t>
      </w:r>
      <w:r>
        <w:rPr>
          <w:rFonts w:hint="eastAsia"/>
          <w:lang w:eastAsia="ko-KR"/>
        </w:rPr>
        <w:t>Samsung</w:t>
      </w:r>
    </w:p>
    <w:p w14:paraId="44337F16" w14:textId="6F4EA4F3" w:rsidR="00BA0527" w:rsidRDefault="00BA0527" w:rsidP="00BA0527">
      <w:pPr>
        <w:spacing w:line="288" w:lineRule="auto"/>
        <w:jc w:val="both"/>
        <w:rPr>
          <w:lang w:eastAsia="ko-KR"/>
        </w:rPr>
      </w:pPr>
      <w:r>
        <w:rPr>
          <w:lang w:eastAsia="ko-KR"/>
        </w:rPr>
        <w:t>[</w:t>
      </w:r>
      <w:r w:rsidR="004154FC">
        <w:rPr>
          <w:lang w:eastAsia="ko-KR"/>
        </w:rPr>
        <w:t>4</w:t>
      </w:r>
      <w:r>
        <w:rPr>
          <w:lang w:eastAsia="ko-KR"/>
        </w:rPr>
        <w:t>] R1-2002151, UE features for NR-U, Samsung</w:t>
      </w:r>
    </w:p>
    <w:p w14:paraId="069F5520" w14:textId="21738880" w:rsidR="00BA0527" w:rsidRDefault="00BA0527" w:rsidP="00BA0527">
      <w:pPr>
        <w:spacing w:line="288" w:lineRule="auto"/>
        <w:jc w:val="both"/>
        <w:rPr>
          <w:lang w:eastAsia="ko-KR"/>
        </w:rPr>
      </w:pPr>
      <w:r>
        <w:rPr>
          <w:lang w:eastAsia="ko-KR"/>
        </w:rPr>
        <w:t>[</w:t>
      </w:r>
      <w:r w:rsidR="004154FC">
        <w:rPr>
          <w:lang w:eastAsia="ko-KR"/>
        </w:rPr>
        <w:t>5</w:t>
      </w:r>
      <w:r>
        <w:rPr>
          <w:lang w:eastAsia="ko-KR"/>
        </w:rPr>
        <w:t>] R1-2002152, UE features for IAB, Samsung</w:t>
      </w:r>
    </w:p>
    <w:p w14:paraId="29914FD8" w14:textId="3D66B2A6" w:rsidR="00BA0527" w:rsidRDefault="00BA0527" w:rsidP="00BA0527">
      <w:pPr>
        <w:spacing w:line="288" w:lineRule="auto"/>
        <w:jc w:val="both"/>
        <w:rPr>
          <w:lang w:eastAsia="ko-KR"/>
        </w:rPr>
      </w:pPr>
      <w:r>
        <w:rPr>
          <w:lang w:eastAsia="ko-KR"/>
        </w:rPr>
        <w:t>[</w:t>
      </w:r>
      <w:r w:rsidR="004154FC">
        <w:rPr>
          <w:lang w:eastAsia="ko-KR"/>
        </w:rPr>
        <w:t>6</w:t>
      </w:r>
      <w:r>
        <w:rPr>
          <w:lang w:eastAsia="ko-KR"/>
        </w:rPr>
        <w:t>] R1-2002153, UE features for NR V2X, Samsung</w:t>
      </w:r>
    </w:p>
    <w:p w14:paraId="46B0D32E" w14:textId="671289BD" w:rsidR="00BA0527" w:rsidRDefault="00BA0527" w:rsidP="00BA0527">
      <w:pPr>
        <w:spacing w:line="288" w:lineRule="auto"/>
        <w:jc w:val="both"/>
        <w:rPr>
          <w:lang w:eastAsia="ko-KR"/>
        </w:rPr>
      </w:pPr>
      <w:r>
        <w:rPr>
          <w:lang w:eastAsia="ko-KR"/>
        </w:rPr>
        <w:t>[</w:t>
      </w:r>
      <w:r w:rsidR="004154FC">
        <w:rPr>
          <w:lang w:eastAsia="ko-KR"/>
        </w:rPr>
        <w:t>7</w:t>
      </w:r>
      <w:r>
        <w:rPr>
          <w:lang w:eastAsia="ko-KR"/>
        </w:rPr>
        <w:t>] R1-2002154, UE features for URLLC/</w:t>
      </w:r>
      <w:proofErr w:type="spellStart"/>
      <w:r>
        <w:rPr>
          <w:lang w:eastAsia="ko-KR"/>
        </w:rPr>
        <w:t>IIoT</w:t>
      </w:r>
      <w:proofErr w:type="spellEnd"/>
      <w:r>
        <w:rPr>
          <w:lang w:eastAsia="ko-KR"/>
        </w:rPr>
        <w:t>, Samsung</w:t>
      </w:r>
    </w:p>
    <w:p w14:paraId="08A27105" w14:textId="6E48F3E1" w:rsidR="00BA0527" w:rsidRDefault="00BA0527" w:rsidP="00BA0527">
      <w:pPr>
        <w:spacing w:line="288" w:lineRule="auto"/>
        <w:jc w:val="both"/>
        <w:rPr>
          <w:lang w:eastAsia="ko-KR"/>
        </w:rPr>
      </w:pPr>
      <w:r>
        <w:rPr>
          <w:lang w:eastAsia="ko-KR"/>
        </w:rPr>
        <w:t>[</w:t>
      </w:r>
      <w:r w:rsidR="004154FC">
        <w:rPr>
          <w:lang w:eastAsia="ko-KR"/>
        </w:rPr>
        <w:t>8</w:t>
      </w:r>
      <w:r>
        <w:rPr>
          <w:lang w:eastAsia="ko-KR"/>
        </w:rPr>
        <w:t xml:space="preserve">] R1-2002155, UE features for </w:t>
      </w:r>
      <w:proofErr w:type="spellStart"/>
      <w:r>
        <w:rPr>
          <w:lang w:eastAsia="ko-KR"/>
        </w:rPr>
        <w:t>eMIMO</w:t>
      </w:r>
      <w:proofErr w:type="spellEnd"/>
      <w:r>
        <w:rPr>
          <w:lang w:eastAsia="ko-KR"/>
        </w:rPr>
        <w:t>, Samsung</w:t>
      </w:r>
    </w:p>
    <w:p w14:paraId="5AD6701B" w14:textId="268EBCED" w:rsidR="00BA0527" w:rsidRDefault="00BA0527" w:rsidP="00BA0527">
      <w:pPr>
        <w:spacing w:line="288" w:lineRule="auto"/>
        <w:jc w:val="both"/>
        <w:rPr>
          <w:lang w:eastAsia="ko-KR"/>
        </w:rPr>
      </w:pPr>
      <w:r>
        <w:rPr>
          <w:lang w:eastAsia="ko-KR"/>
        </w:rPr>
        <w:t>[</w:t>
      </w:r>
      <w:r w:rsidR="004154FC">
        <w:rPr>
          <w:lang w:eastAsia="ko-KR"/>
        </w:rPr>
        <w:t>9</w:t>
      </w:r>
      <w:r>
        <w:rPr>
          <w:lang w:eastAsia="ko-KR"/>
        </w:rPr>
        <w:t>] R1-2002156, UE features for NR positioning, Samsung</w:t>
      </w:r>
    </w:p>
    <w:p w14:paraId="6F97AADA" w14:textId="7D7B8C0F" w:rsidR="00BA0527" w:rsidRDefault="00BA0527" w:rsidP="00BA0527">
      <w:pPr>
        <w:spacing w:line="288" w:lineRule="auto"/>
        <w:jc w:val="both"/>
        <w:rPr>
          <w:lang w:eastAsia="ko-KR"/>
        </w:rPr>
      </w:pPr>
      <w:r>
        <w:rPr>
          <w:lang w:eastAsia="ko-KR"/>
        </w:rPr>
        <w:t>[</w:t>
      </w:r>
      <w:r w:rsidR="004154FC">
        <w:rPr>
          <w:lang w:eastAsia="ko-KR"/>
        </w:rPr>
        <w:t>10</w:t>
      </w:r>
      <w:r>
        <w:rPr>
          <w:lang w:eastAsia="ko-KR"/>
        </w:rPr>
        <w:t>] R1-2002157, UE features for NR mobility enhancement, Samsung</w:t>
      </w:r>
    </w:p>
    <w:p w14:paraId="1EF84273" w14:textId="398B59B1" w:rsidR="00E31C96" w:rsidRDefault="00BA0527" w:rsidP="00BA0527">
      <w:pPr>
        <w:spacing w:line="288" w:lineRule="auto"/>
        <w:jc w:val="both"/>
        <w:rPr>
          <w:lang w:eastAsia="ko-KR"/>
        </w:rPr>
      </w:pPr>
      <w:r>
        <w:rPr>
          <w:lang w:eastAsia="ko-KR"/>
        </w:rPr>
        <w:t>[</w:t>
      </w:r>
      <w:r w:rsidR="004154FC">
        <w:rPr>
          <w:lang w:eastAsia="ko-KR"/>
        </w:rPr>
        <w:t>11</w:t>
      </w:r>
      <w:r>
        <w:rPr>
          <w:lang w:eastAsia="ko-KR"/>
        </w:rPr>
        <w:t>] R1-2002158, UE features for CLI/RIM, Samsung</w:t>
      </w:r>
    </w:p>
    <w:p w14:paraId="0EF59B33" w14:textId="7F4FBF6D" w:rsidR="00B23ACC" w:rsidRDefault="00B23ACC" w:rsidP="00FB157D">
      <w:pPr>
        <w:spacing w:line="288" w:lineRule="auto"/>
        <w:jc w:val="both"/>
        <w:rPr>
          <w:lang w:eastAsia="ko-KR"/>
        </w:rPr>
      </w:pPr>
    </w:p>
    <w:p w14:paraId="26144204" w14:textId="3F5FE2E6" w:rsidR="00B23ACC" w:rsidRPr="001D691D" w:rsidRDefault="00B23ACC" w:rsidP="00B23ACC">
      <w:pPr>
        <w:pStyle w:val="1"/>
        <w:pBdr>
          <w:top w:val="single" w:sz="12" w:space="3" w:color="auto"/>
        </w:pBdr>
        <w:overflowPunct/>
        <w:autoSpaceDE/>
        <w:autoSpaceDN/>
        <w:adjustRightInd/>
        <w:spacing w:before="240" w:after="180"/>
        <w:jc w:val="both"/>
        <w:textAlignment w:val="auto"/>
        <w:rPr>
          <w:rFonts w:eastAsia="DengXian"/>
          <w:lang w:val="en-US" w:eastAsia="zh-CN"/>
        </w:rPr>
      </w:pPr>
      <w:r w:rsidRPr="001D691D">
        <w:rPr>
          <w:rFonts w:eastAsia="DengXian" w:hint="eastAsia"/>
          <w:lang w:val="en-US" w:eastAsia="zh-CN"/>
        </w:rPr>
        <w:t xml:space="preserve">ANNEX: </w:t>
      </w:r>
      <w:r>
        <w:rPr>
          <w:rFonts w:eastAsia="DengXian"/>
          <w:lang w:val="en-US" w:eastAsia="zh-CN"/>
        </w:rPr>
        <w:t>RAN summary on Rel-16 UE capability</w:t>
      </w:r>
      <w:r w:rsidRPr="001D691D">
        <w:rPr>
          <w:rFonts w:eastAsia="DengXian"/>
          <w:lang w:val="en-US" w:eastAsia="zh-CN"/>
        </w:rPr>
        <w:t xml:space="preserve"> [</w:t>
      </w:r>
      <w:r>
        <w:rPr>
          <w:rFonts w:eastAsia="DengXian"/>
          <w:lang w:val="en-US" w:eastAsia="zh-CN"/>
        </w:rPr>
        <w:t>1</w:t>
      </w:r>
      <w:r w:rsidRPr="001D691D">
        <w:rPr>
          <w:rFonts w:eastAsia="DengXian"/>
          <w:lang w:val="en-US" w:eastAsia="zh-CN"/>
        </w:rPr>
        <w:t>]</w:t>
      </w:r>
    </w:p>
    <w:tbl>
      <w:tblPr>
        <w:tblStyle w:val="a6"/>
        <w:tblW w:w="0" w:type="auto"/>
        <w:tblLook w:val="04A0" w:firstRow="1" w:lastRow="0" w:firstColumn="1" w:lastColumn="0" w:noHBand="0" w:noVBand="1"/>
      </w:tblPr>
      <w:tblGrid>
        <w:gridCol w:w="9629"/>
      </w:tblGrid>
      <w:tr w:rsidR="00B23ACC" w14:paraId="09036675" w14:textId="77777777" w:rsidTr="00244512">
        <w:tc>
          <w:tcPr>
            <w:tcW w:w="9629" w:type="dxa"/>
          </w:tcPr>
          <w:p w14:paraId="723568B8" w14:textId="77777777" w:rsidR="00B23ACC" w:rsidRPr="008634D0" w:rsidRDefault="00B23ACC" w:rsidP="00244512">
            <w:pPr>
              <w:spacing w:afterLines="50" w:after="120"/>
              <w:jc w:val="both"/>
              <w:rPr>
                <w:lang w:eastAsia="x-none"/>
              </w:rPr>
            </w:pPr>
            <w:r w:rsidRPr="008634D0">
              <w:rPr>
                <w:lang w:val="en-US"/>
              </w:rPr>
              <w:t>Based on the discussion, the following informational summary was made.</w:t>
            </w:r>
          </w:p>
          <w:p w14:paraId="05FF4FD0" w14:textId="77777777" w:rsidR="00B23ACC" w:rsidRPr="008634D0" w:rsidRDefault="00B23ACC" w:rsidP="00244512">
            <w:pPr>
              <w:numPr>
                <w:ilvl w:val="0"/>
                <w:numId w:val="48"/>
              </w:numPr>
              <w:spacing w:afterLines="50" w:after="120"/>
              <w:jc w:val="both"/>
              <w:rPr>
                <w:lang w:val="en-US"/>
              </w:rPr>
            </w:pPr>
            <w:r w:rsidRPr="008634D0">
              <w:rPr>
                <w:rFonts w:hint="eastAsia"/>
                <w:lang w:val="en-US"/>
              </w:rPr>
              <w:t>Terminology definitions based on Rel-15 (TR38.822)</w:t>
            </w:r>
          </w:p>
          <w:p w14:paraId="2EA58082" w14:textId="77777777" w:rsidR="00B23ACC" w:rsidRPr="008634D0" w:rsidRDefault="00B23ACC" w:rsidP="00244512">
            <w:pPr>
              <w:numPr>
                <w:ilvl w:val="1"/>
                <w:numId w:val="48"/>
              </w:numPr>
              <w:spacing w:afterLines="50" w:after="120"/>
              <w:jc w:val="both"/>
              <w:rPr>
                <w:lang w:val="en-US"/>
              </w:rPr>
            </w:pPr>
            <w:r w:rsidRPr="008634D0">
              <w:rPr>
                <w:rFonts w:hint="eastAsia"/>
                <w:lang w:val="en-US"/>
              </w:rPr>
              <w:t>“</w:t>
            </w:r>
            <w:r w:rsidRPr="008634D0">
              <w:rPr>
                <w:rFonts w:hint="eastAsia"/>
                <w:lang w:val="en-US"/>
              </w:rPr>
              <w:t>Feature(s)</w:t>
            </w:r>
            <w:r w:rsidRPr="008634D0">
              <w:rPr>
                <w:rFonts w:hint="eastAsia"/>
                <w:lang w:val="en-US"/>
              </w:rPr>
              <w:t>”</w:t>
            </w:r>
            <w:r w:rsidRPr="008634D0">
              <w:rPr>
                <w:rFonts w:hint="eastAsia"/>
                <w:lang w:val="en-US"/>
              </w:rPr>
              <w:t>: It is a highest level grouping. In Rel-16, it is per-WI grouping.</w:t>
            </w:r>
          </w:p>
          <w:p w14:paraId="1E3FB992" w14:textId="77777777" w:rsidR="00B23ACC" w:rsidRPr="008634D0" w:rsidRDefault="00B23ACC" w:rsidP="00244512">
            <w:pPr>
              <w:numPr>
                <w:ilvl w:val="1"/>
                <w:numId w:val="48"/>
              </w:numPr>
              <w:spacing w:afterLines="50" w:after="120"/>
              <w:jc w:val="both"/>
              <w:rPr>
                <w:lang w:val="en-US"/>
              </w:rPr>
            </w:pPr>
            <w:r w:rsidRPr="008634D0">
              <w:rPr>
                <w:rFonts w:hint="eastAsia"/>
                <w:lang w:val="en-US"/>
              </w:rPr>
              <w:t>“</w:t>
            </w:r>
            <w:r w:rsidRPr="008634D0">
              <w:rPr>
                <w:rFonts w:hint="eastAsia"/>
                <w:lang w:val="en-US"/>
              </w:rPr>
              <w:t>Feature group(s)</w:t>
            </w:r>
            <w:r w:rsidRPr="008634D0">
              <w:rPr>
                <w:rFonts w:hint="eastAsia"/>
                <w:lang w:val="en-US"/>
              </w:rPr>
              <w:t>”</w:t>
            </w:r>
            <w:r w:rsidRPr="008634D0">
              <w:rPr>
                <w:rFonts w:hint="eastAsia"/>
                <w:lang w:val="en-US"/>
              </w:rPr>
              <w:t xml:space="preserve">: It is a kind of </w:t>
            </w:r>
            <w:r w:rsidRPr="008634D0">
              <w:rPr>
                <w:rFonts w:hint="eastAsia"/>
                <w:lang w:val="en-US"/>
              </w:rPr>
              <w:t>“</w:t>
            </w:r>
            <w:proofErr w:type="spellStart"/>
            <w:r w:rsidRPr="008634D0">
              <w:rPr>
                <w:rFonts w:hint="eastAsia"/>
                <w:lang w:val="en-US"/>
              </w:rPr>
              <w:t>subfeature</w:t>
            </w:r>
            <w:proofErr w:type="spellEnd"/>
            <w:r w:rsidRPr="008634D0">
              <w:rPr>
                <w:rFonts w:hint="eastAsia"/>
                <w:lang w:val="en-US"/>
              </w:rPr>
              <w:t>(s)</w:t>
            </w:r>
            <w:r w:rsidRPr="008634D0">
              <w:rPr>
                <w:rFonts w:hint="eastAsia"/>
                <w:lang w:val="en-US"/>
              </w:rPr>
              <w:t>”</w:t>
            </w:r>
            <w:r w:rsidRPr="008634D0">
              <w:rPr>
                <w:rFonts w:hint="eastAsia"/>
                <w:lang w:val="en-US"/>
              </w:rPr>
              <w:t xml:space="preserve"> within a </w:t>
            </w:r>
            <w:r w:rsidRPr="008634D0">
              <w:rPr>
                <w:rFonts w:hint="eastAsia"/>
                <w:lang w:val="en-US"/>
              </w:rPr>
              <w:t>“</w:t>
            </w:r>
            <w:r w:rsidRPr="008634D0">
              <w:rPr>
                <w:rFonts w:hint="eastAsia"/>
                <w:lang w:val="en-US"/>
              </w:rPr>
              <w:t>feature</w:t>
            </w:r>
            <w:r w:rsidRPr="008634D0">
              <w:rPr>
                <w:rFonts w:hint="eastAsia"/>
                <w:lang w:val="en-US"/>
              </w:rPr>
              <w:t>”</w:t>
            </w:r>
            <w:r w:rsidRPr="008634D0">
              <w:rPr>
                <w:rFonts w:hint="eastAsia"/>
                <w:lang w:val="en-US"/>
              </w:rPr>
              <w:t xml:space="preserve">, and is defined by each row in the UE features list. </w:t>
            </w:r>
          </w:p>
          <w:p w14:paraId="0DBECE50" w14:textId="77777777" w:rsidR="00B23ACC" w:rsidRPr="008634D0" w:rsidRDefault="00B23ACC" w:rsidP="00244512">
            <w:pPr>
              <w:numPr>
                <w:ilvl w:val="1"/>
                <w:numId w:val="48"/>
              </w:numPr>
              <w:spacing w:afterLines="50" w:after="120"/>
              <w:jc w:val="both"/>
              <w:rPr>
                <w:lang w:val="en-US"/>
              </w:rPr>
            </w:pPr>
            <w:r w:rsidRPr="008634D0">
              <w:rPr>
                <w:rFonts w:hint="eastAsia"/>
                <w:lang w:val="en-US"/>
              </w:rPr>
              <w:t>“</w:t>
            </w:r>
            <w:r w:rsidRPr="008634D0">
              <w:rPr>
                <w:rFonts w:hint="eastAsia"/>
                <w:lang w:val="en-US"/>
              </w:rPr>
              <w:t>Component(s)</w:t>
            </w:r>
            <w:r w:rsidRPr="008634D0">
              <w:rPr>
                <w:rFonts w:hint="eastAsia"/>
                <w:lang w:val="en-US"/>
              </w:rPr>
              <w:t>”</w:t>
            </w:r>
            <w:r w:rsidRPr="008634D0">
              <w:rPr>
                <w:rFonts w:hint="eastAsia"/>
                <w:lang w:val="en-US"/>
              </w:rPr>
              <w:t>: One feature group contains one or multiple components. When UE reports support of the feature group, basically it is applied to all components in the feature group.</w:t>
            </w:r>
          </w:p>
          <w:p w14:paraId="6BFD9659" w14:textId="77777777" w:rsidR="00B23ACC" w:rsidRPr="008634D0" w:rsidRDefault="00B23ACC" w:rsidP="00244512">
            <w:pPr>
              <w:numPr>
                <w:ilvl w:val="0"/>
                <w:numId w:val="48"/>
              </w:numPr>
              <w:spacing w:afterLines="50" w:after="120"/>
              <w:jc w:val="both"/>
              <w:rPr>
                <w:lang w:val="en-US"/>
              </w:rPr>
            </w:pPr>
            <w:r w:rsidRPr="008634D0">
              <w:rPr>
                <w:rFonts w:hint="eastAsia"/>
                <w:lang w:val="en-US"/>
              </w:rPr>
              <w:t xml:space="preserve">In case that a set of feature groups/components is necessary to be supported by UE (and NW) for a certain purpose, </w:t>
            </w:r>
          </w:p>
          <w:p w14:paraId="7A7DB283" w14:textId="77777777" w:rsidR="00B23ACC" w:rsidRPr="008634D0" w:rsidRDefault="00B23ACC" w:rsidP="00244512">
            <w:pPr>
              <w:numPr>
                <w:ilvl w:val="1"/>
                <w:numId w:val="48"/>
              </w:numPr>
              <w:spacing w:afterLines="50" w:after="120"/>
              <w:jc w:val="both"/>
              <w:rPr>
                <w:lang w:val="en-US"/>
              </w:rPr>
            </w:pPr>
            <w:r w:rsidRPr="008634D0">
              <w:rPr>
                <w:rFonts w:hint="eastAsia"/>
                <w:lang w:val="en-US"/>
              </w:rPr>
              <w:t>There are at least two possible approaches below to define the set of feature groups for a purpose.</w:t>
            </w:r>
          </w:p>
          <w:p w14:paraId="4336583B" w14:textId="77777777" w:rsidR="00B23ACC" w:rsidRPr="008634D0" w:rsidRDefault="00B23ACC" w:rsidP="00244512">
            <w:pPr>
              <w:numPr>
                <w:ilvl w:val="2"/>
                <w:numId w:val="48"/>
              </w:numPr>
              <w:spacing w:afterLines="50" w:after="120"/>
              <w:jc w:val="both"/>
              <w:rPr>
                <w:lang w:val="en-US"/>
              </w:rPr>
            </w:pPr>
            <w:r w:rsidRPr="008634D0">
              <w:rPr>
                <w:rFonts w:hint="eastAsia"/>
                <w:lang w:val="en-US"/>
              </w:rPr>
              <w:lastRenderedPageBreak/>
              <w:t xml:space="preserve">Approach 1: A basic feature group(s), which is a set of components that are viewed necessary to provide a minimum level of support for the feature. Defining a basic feature group(s) is not always possible or necessary for a given feature. </w:t>
            </w:r>
          </w:p>
          <w:p w14:paraId="16E3A707" w14:textId="77777777" w:rsidR="00B23ACC" w:rsidRPr="008634D0" w:rsidRDefault="00B23ACC" w:rsidP="00244512">
            <w:pPr>
              <w:numPr>
                <w:ilvl w:val="2"/>
                <w:numId w:val="48"/>
              </w:numPr>
              <w:spacing w:afterLines="50" w:after="120"/>
              <w:jc w:val="both"/>
              <w:rPr>
                <w:lang w:val="en-US"/>
              </w:rPr>
            </w:pPr>
            <w:r w:rsidRPr="008634D0">
              <w:rPr>
                <w:rFonts w:hint="eastAsia"/>
                <w:lang w:val="en-US"/>
              </w:rPr>
              <w:t>Approach 2: A set(s) of feature groups necessary to be supported for the purpose is defined somewhere in specification(s).</w:t>
            </w:r>
          </w:p>
          <w:p w14:paraId="368B77FB" w14:textId="77777777" w:rsidR="00B23ACC" w:rsidRPr="008634D0" w:rsidRDefault="00B23ACC" w:rsidP="00244512">
            <w:pPr>
              <w:numPr>
                <w:ilvl w:val="1"/>
                <w:numId w:val="48"/>
              </w:numPr>
              <w:spacing w:afterLines="50" w:after="120"/>
              <w:jc w:val="both"/>
              <w:rPr>
                <w:lang w:val="en-US"/>
              </w:rPr>
            </w:pPr>
            <w:r w:rsidRPr="008634D0">
              <w:rPr>
                <w:rFonts w:hint="eastAsia"/>
                <w:lang w:val="en-US"/>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14:paraId="1F86BA1E" w14:textId="77777777" w:rsidR="00B23ACC" w:rsidRPr="008634D0" w:rsidRDefault="00B23ACC" w:rsidP="00244512">
            <w:pPr>
              <w:numPr>
                <w:ilvl w:val="2"/>
                <w:numId w:val="48"/>
              </w:numPr>
              <w:spacing w:afterLines="50" w:after="120"/>
              <w:jc w:val="both"/>
              <w:rPr>
                <w:lang w:val="en-US"/>
              </w:rPr>
            </w:pPr>
            <w:r w:rsidRPr="008634D0">
              <w:rPr>
                <w:rFonts w:hint="eastAsia"/>
                <w:lang w:val="en-US"/>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0E9ED3E3" w14:textId="77777777" w:rsidR="00B23ACC" w:rsidRPr="008634D0" w:rsidRDefault="00B23ACC" w:rsidP="00244512">
            <w:pPr>
              <w:numPr>
                <w:ilvl w:val="1"/>
                <w:numId w:val="48"/>
              </w:numPr>
              <w:spacing w:afterLines="50" w:after="120"/>
              <w:jc w:val="both"/>
              <w:rPr>
                <w:lang w:val="en-US"/>
              </w:rPr>
            </w:pPr>
            <w:r w:rsidRPr="008634D0">
              <w:rPr>
                <w:rFonts w:hint="eastAsia"/>
                <w:lang w:val="en-US"/>
              </w:rPr>
              <w:t>Irrespective of defining a set of feature groups for a purpose, capability bit(s) should be defined for each of feature groups independently.</w:t>
            </w:r>
          </w:p>
          <w:p w14:paraId="7E336DC6" w14:textId="77777777" w:rsidR="00B23ACC" w:rsidRPr="008634D0" w:rsidRDefault="00B23ACC" w:rsidP="00244512">
            <w:pPr>
              <w:numPr>
                <w:ilvl w:val="0"/>
                <w:numId w:val="48"/>
              </w:numPr>
              <w:spacing w:afterLines="50" w:after="120"/>
              <w:jc w:val="both"/>
              <w:rPr>
                <w:lang w:val="en-US"/>
              </w:rPr>
            </w:pPr>
            <w:r w:rsidRPr="008634D0">
              <w:rPr>
                <w:rFonts w:hint="eastAsia"/>
                <w:lang w:val="en-US"/>
              </w:rPr>
              <w:t xml:space="preserve">For each feature group (capability bit(s)) defined as </w:t>
            </w:r>
            <w:r w:rsidRPr="008634D0">
              <w:rPr>
                <w:rFonts w:hint="eastAsia"/>
                <w:lang w:val="en-US"/>
              </w:rPr>
              <w:t>“</w:t>
            </w:r>
            <w:r w:rsidRPr="008634D0">
              <w:rPr>
                <w:rFonts w:hint="eastAsia"/>
                <w:lang w:val="en-US"/>
              </w:rPr>
              <w:t>mandatory with capability signaling</w:t>
            </w:r>
            <w:r w:rsidRPr="008634D0">
              <w:rPr>
                <w:rFonts w:hint="eastAsia"/>
                <w:lang w:val="en-US"/>
              </w:rPr>
              <w:t>”</w:t>
            </w:r>
            <w:r w:rsidRPr="008634D0">
              <w:rPr>
                <w:rFonts w:hint="eastAsia"/>
                <w:lang w:val="en-US"/>
              </w:rPr>
              <w:t>, each WG should take either one of following approaches.</w:t>
            </w:r>
          </w:p>
          <w:p w14:paraId="16073B9E" w14:textId="77777777" w:rsidR="00B23ACC" w:rsidRPr="008634D0" w:rsidRDefault="00B23ACC" w:rsidP="00244512">
            <w:pPr>
              <w:numPr>
                <w:ilvl w:val="1"/>
                <w:numId w:val="48"/>
              </w:numPr>
              <w:spacing w:afterLines="50" w:after="120"/>
              <w:jc w:val="both"/>
              <w:rPr>
                <w:lang w:val="en-US"/>
              </w:rPr>
            </w:pPr>
            <w:r w:rsidRPr="008634D0">
              <w:rPr>
                <w:rFonts w:hint="eastAsia"/>
                <w:lang w:val="en-US"/>
              </w:rPr>
              <w:t xml:space="preserve">Approach 1: default value should be defined in each WG for the case where UE does not report or the case before UE reports. </w:t>
            </w:r>
          </w:p>
          <w:p w14:paraId="2E86EB73" w14:textId="77777777" w:rsidR="00B23ACC" w:rsidRPr="001D691D" w:rsidRDefault="00B23ACC" w:rsidP="00244512">
            <w:pPr>
              <w:numPr>
                <w:ilvl w:val="1"/>
                <w:numId w:val="48"/>
              </w:numPr>
              <w:spacing w:afterLines="50" w:after="120"/>
              <w:jc w:val="both"/>
              <w:rPr>
                <w:sz w:val="22"/>
                <w:lang w:val="en-US"/>
              </w:rPr>
            </w:pPr>
            <w:r w:rsidRPr="008634D0">
              <w:rPr>
                <w:rFonts w:hint="eastAsia"/>
                <w:lang w:val="en-US"/>
              </w:rPr>
              <w:t>Approach 2: the capability signaling is mandatory present so that UE must report.</w:t>
            </w:r>
          </w:p>
        </w:tc>
      </w:tr>
    </w:tbl>
    <w:p w14:paraId="316FB8E0" w14:textId="77777777" w:rsidR="00B23ACC" w:rsidRPr="00B23ACC" w:rsidRDefault="00B23ACC" w:rsidP="00FB157D">
      <w:pPr>
        <w:spacing w:line="288" w:lineRule="auto"/>
        <w:jc w:val="both"/>
        <w:rPr>
          <w:lang w:eastAsia="ko-KR"/>
        </w:rPr>
      </w:pPr>
    </w:p>
    <w:p w14:paraId="6E78ABDC" w14:textId="2665F88E" w:rsidR="001D691D" w:rsidRDefault="001D691D" w:rsidP="00FB157D">
      <w:pPr>
        <w:spacing w:line="288" w:lineRule="auto"/>
        <w:jc w:val="both"/>
        <w:rPr>
          <w:lang w:eastAsia="ko-KR"/>
        </w:rPr>
      </w:pPr>
    </w:p>
    <w:sectPr w:rsidR="001D691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0BB63" w14:textId="77777777" w:rsidR="00956217" w:rsidRDefault="00956217">
      <w:r>
        <w:separator/>
      </w:r>
    </w:p>
  </w:endnote>
  <w:endnote w:type="continuationSeparator" w:id="0">
    <w:p w14:paraId="6AA0EE19" w14:textId="77777777" w:rsidR="00956217" w:rsidRDefault="0095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31C54" w14:textId="77777777" w:rsidR="00956217" w:rsidRDefault="00956217">
      <w:r>
        <w:separator/>
      </w:r>
    </w:p>
  </w:footnote>
  <w:footnote w:type="continuationSeparator" w:id="0">
    <w:p w14:paraId="6AAE5186" w14:textId="77777777" w:rsidR="00956217" w:rsidRDefault="00956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76E4E" w:rsidRDefault="00876E4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CE"/>
    <w:multiLevelType w:val="hybridMultilevel"/>
    <w:tmpl w:val="87E4C496"/>
    <w:lvl w:ilvl="0" w:tplc="26E4643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EC738B"/>
    <w:multiLevelType w:val="hybridMultilevel"/>
    <w:tmpl w:val="0AAA5A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B1A7B"/>
    <w:multiLevelType w:val="hybridMultilevel"/>
    <w:tmpl w:val="E71CDB12"/>
    <w:lvl w:ilvl="0" w:tplc="DA7690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217971"/>
    <w:multiLevelType w:val="hybridMultilevel"/>
    <w:tmpl w:val="68305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9FA0380">
      <w:start w:val="14"/>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FB52C2"/>
    <w:multiLevelType w:val="hybridMultilevel"/>
    <w:tmpl w:val="2A241F3E"/>
    <w:lvl w:ilvl="0" w:tplc="BD7E12C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E35AF8"/>
    <w:multiLevelType w:val="hybridMultilevel"/>
    <w:tmpl w:val="8E1C518C"/>
    <w:lvl w:ilvl="0" w:tplc="BB5ADF7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13867AC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FF4B56"/>
    <w:multiLevelType w:val="hybridMultilevel"/>
    <w:tmpl w:val="CCD46406"/>
    <w:lvl w:ilvl="0" w:tplc="7F4048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3B13B5E"/>
    <w:multiLevelType w:val="hybridMultilevel"/>
    <w:tmpl w:val="9564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F5C9E"/>
    <w:multiLevelType w:val="hybridMultilevel"/>
    <w:tmpl w:val="2CF4FD30"/>
    <w:lvl w:ilvl="0" w:tplc="AFBA052E">
      <w:start w:val="2"/>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975A2F"/>
    <w:multiLevelType w:val="hybridMultilevel"/>
    <w:tmpl w:val="DC344E5E"/>
    <w:lvl w:ilvl="0" w:tplc="45229B1A">
      <w:start w:val="3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2768B2"/>
    <w:multiLevelType w:val="hybridMultilevel"/>
    <w:tmpl w:val="881E839E"/>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E427C40"/>
    <w:multiLevelType w:val="hybridMultilevel"/>
    <w:tmpl w:val="CFF8E300"/>
    <w:lvl w:ilvl="0" w:tplc="1E8057C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6"/>
  </w:num>
  <w:num w:numId="3">
    <w:abstractNumId w:val="32"/>
  </w:num>
  <w:num w:numId="4">
    <w:abstractNumId w:val="46"/>
  </w:num>
  <w:num w:numId="5">
    <w:abstractNumId w:val="28"/>
  </w:num>
  <w:num w:numId="6">
    <w:abstractNumId w:val="43"/>
  </w:num>
  <w:num w:numId="7">
    <w:abstractNumId w:val="15"/>
  </w:num>
  <w:num w:numId="8">
    <w:abstractNumId w:val="26"/>
  </w:num>
  <w:num w:numId="9">
    <w:abstractNumId w:val="6"/>
  </w:num>
  <w:num w:numId="10">
    <w:abstractNumId w:val="20"/>
  </w:num>
  <w:num w:numId="11">
    <w:abstractNumId w:val="45"/>
  </w:num>
  <w:num w:numId="12">
    <w:abstractNumId w:val="14"/>
  </w:num>
  <w:num w:numId="13">
    <w:abstractNumId w:val="33"/>
  </w:num>
  <w:num w:numId="14">
    <w:abstractNumId w:val="21"/>
  </w:num>
  <w:num w:numId="15">
    <w:abstractNumId w:val="41"/>
  </w:num>
  <w:num w:numId="16">
    <w:abstractNumId w:val="22"/>
  </w:num>
  <w:num w:numId="17">
    <w:abstractNumId w:val="42"/>
  </w:num>
  <w:num w:numId="18">
    <w:abstractNumId w:val="2"/>
  </w:num>
  <w:num w:numId="19">
    <w:abstractNumId w:val="37"/>
  </w:num>
  <w:num w:numId="20">
    <w:abstractNumId w:val="17"/>
  </w:num>
  <w:num w:numId="21">
    <w:abstractNumId w:val="30"/>
  </w:num>
  <w:num w:numId="22">
    <w:abstractNumId w:val="25"/>
  </w:num>
  <w:num w:numId="23">
    <w:abstractNumId w:val="36"/>
  </w:num>
  <w:num w:numId="24">
    <w:abstractNumId w:val="11"/>
  </w:num>
  <w:num w:numId="25">
    <w:abstractNumId w:val="5"/>
  </w:num>
  <w:num w:numId="26">
    <w:abstractNumId w:val="19"/>
  </w:num>
  <w:num w:numId="27">
    <w:abstractNumId w:val="24"/>
  </w:num>
  <w:num w:numId="28">
    <w:abstractNumId w:val="13"/>
  </w:num>
  <w:num w:numId="29">
    <w:abstractNumId w:val="10"/>
  </w:num>
  <w:num w:numId="30">
    <w:abstractNumId w:val="38"/>
  </w:num>
  <w:num w:numId="31">
    <w:abstractNumId w:val="31"/>
  </w:num>
  <w:num w:numId="32">
    <w:abstractNumId w:val="35"/>
  </w:num>
  <w:num w:numId="33">
    <w:abstractNumId w:val="27"/>
  </w:num>
  <w:num w:numId="34">
    <w:abstractNumId w:val="0"/>
  </w:num>
  <w:num w:numId="35">
    <w:abstractNumId w:val="9"/>
  </w:num>
  <w:num w:numId="36">
    <w:abstractNumId w:val="9"/>
    <w:lvlOverride w:ilvl="0">
      <w:startOverride w:val="1"/>
    </w:lvlOverride>
  </w:num>
  <w:num w:numId="37">
    <w:abstractNumId w:val="1"/>
  </w:num>
  <w:num w:numId="38">
    <w:abstractNumId w:val="8"/>
  </w:num>
  <w:num w:numId="39">
    <w:abstractNumId w:val="40"/>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4"/>
  </w:num>
  <w:num w:numId="44">
    <w:abstractNumId w:val="47"/>
  </w:num>
  <w:num w:numId="45">
    <w:abstractNumId w:val="44"/>
  </w:num>
  <w:num w:numId="46">
    <w:abstractNumId w:val="23"/>
  </w:num>
  <w:num w:numId="47">
    <w:abstractNumId w:val="3"/>
  </w:num>
  <w:num w:numId="48">
    <w:abstractNumId w:val="29"/>
  </w:num>
  <w:num w:numId="49">
    <w:abstractNumId w:val="34"/>
  </w:num>
  <w:num w:numId="50">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DAC"/>
    <w:rsid w:val="000375ED"/>
    <w:rsid w:val="00037B9F"/>
    <w:rsid w:val="00040D18"/>
    <w:rsid w:val="00041416"/>
    <w:rsid w:val="0004152C"/>
    <w:rsid w:val="0004305A"/>
    <w:rsid w:val="00043BBA"/>
    <w:rsid w:val="00043F06"/>
    <w:rsid w:val="00045082"/>
    <w:rsid w:val="00045210"/>
    <w:rsid w:val="000467C2"/>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AD"/>
    <w:rsid w:val="000673BF"/>
    <w:rsid w:val="0007119C"/>
    <w:rsid w:val="00071F1E"/>
    <w:rsid w:val="000720DC"/>
    <w:rsid w:val="00072453"/>
    <w:rsid w:val="00072C1F"/>
    <w:rsid w:val="00073C42"/>
    <w:rsid w:val="00073E25"/>
    <w:rsid w:val="000755B5"/>
    <w:rsid w:val="00075DCD"/>
    <w:rsid w:val="00076003"/>
    <w:rsid w:val="0007650C"/>
    <w:rsid w:val="00076C44"/>
    <w:rsid w:val="00076E2F"/>
    <w:rsid w:val="00076FF5"/>
    <w:rsid w:val="000775AB"/>
    <w:rsid w:val="00077E76"/>
    <w:rsid w:val="00080411"/>
    <w:rsid w:val="00080838"/>
    <w:rsid w:val="00080AAE"/>
    <w:rsid w:val="00081372"/>
    <w:rsid w:val="00082094"/>
    <w:rsid w:val="00082250"/>
    <w:rsid w:val="00083457"/>
    <w:rsid w:val="00083DE3"/>
    <w:rsid w:val="0008404D"/>
    <w:rsid w:val="0008461C"/>
    <w:rsid w:val="00084F49"/>
    <w:rsid w:val="00085ED9"/>
    <w:rsid w:val="000862ED"/>
    <w:rsid w:val="00086364"/>
    <w:rsid w:val="000867F2"/>
    <w:rsid w:val="000868E1"/>
    <w:rsid w:val="00086A31"/>
    <w:rsid w:val="00087EEE"/>
    <w:rsid w:val="00087F06"/>
    <w:rsid w:val="000902E8"/>
    <w:rsid w:val="00090609"/>
    <w:rsid w:val="00090A57"/>
    <w:rsid w:val="00091C52"/>
    <w:rsid w:val="00092123"/>
    <w:rsid w:val="000934B6"/>
    <w:rsid w:val="00093E45"/>
    <w:rsid w:val="000948FB"/>
    <w:rsid w:val="00094B22"/>
    <w:rsid w:val="00096004"/>
    <w:rsid w:val="000969D0"/>
    <w:rsid w:val="000969F4"/>
    <w:rsid w:val="00096B7D"/>
    <w:rsid w:val="00096F72"/>
    <w:rsid w:val="0009739B"/>
    <w:rsid w:val="00097753"/>
    <w:rsid w:val="00097AF5"/>
    <w:rsid w:val="00097B99"/>
    <w:rsid w:val="000A0F61"/>
    <w:rsid w:val="000A0FAC"/>
    <w:rsid w:val="000A1D31"/>
    <w:rsid w:val="000A26F4"/>
    <w:rsid w:val="000A2833"/>
    <w:rsid w:val="000A2D74"/>
    <w:rsid w:val="000A3D5C"/>
    <w:rsid w:val="000A4785"/>
    <w:rsid w:val="000A482C"/>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6D0"/>
    <w:rsid w:val="000B2B68"/>
    <w:rsid w:val="000B32FD"/>
    <w:rsid w:val="000B3369"/>
    <w:rsid w:val="000B3728"/>
    <w:rsid w:val="000B377A"/>
    <w:rsid w:val="000B3C4F"/>
    <w:rsid w:val="000B3EF9"/>
    <w:rsid w:val="000B41B2"/>
    <w:rsid w:val="000B4FD7"/>
    <w:rsid w:val="000B55CE"/>
    <w:rsid w:val="000B56DE"/>
    <w:rsid w:val="000B606D"/>
    <w:rsid w:val="000B7B48"/>
    <w:rsid w:val="000C074E"/>
    <w:rsid w:val="000C0B9D"/>
    <w:rsid w:val="000C0F99"/>
    <w:rsid w:val="000C14C1"/>
    <w:rsid w:val="000C15EF"/>
    <w:rsid w:val="000C2DAC"/>
    <w:rsid w:val="000C32AE"/>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1D9"/>
    <w:rsid w:val="000D430E"/>
    <w:rsid w:val="000D435D"/>
    <w:rsid w:val="000D4680"/>
    <w:rsid w:val="000D4806"/>
    <w:rsid w:val="000D4B54"/>
    <w:rsid w:val="000D5200"/>
    <w:rsid w:val="000D6A5D"/>
    <w:rsid w:val="000D6D8B"/>
    <w:rsid w:val="000D6D9B"/>
    <w:rsid w:val="000D7506"/>
    <w:rsid w:val="000D758A"/>
    <w:rsid w:val="000D77B5"/>
    <w:rsid w:val="000E08F9"/>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E9E"/>
    <w:rsid w:val="000F021D"/>
    <w:rsid w:val="000F0774"/>
    <w:rsid w:val="000F0D83"/>
    <w:rsid w:val="000F19B4"/>
    <w:rsid w:val="000F1C6A"/>
    <w:rsid w:val="000F1F49"/>
    <w:rsid w:val="000F28A5"/>
    <w:rsid w:val="000F2916"/>
    <w:rsid w:val="000F2C33"/>
    <w:rsid w:val="000F3287"/>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72A5"/>
    <w:rsid w:val="0011739B"/>
    <w:rsid w:val="00117972"/>
    <w:rsid w:val="00117B15"/>
    <w:rsid w:val="0012081F"/>
    <w:rsid w:val="00120B93"/>
    <w:rsid w:val="00120ED3"/>
    <w:rsid w:val="00121508"/>
    <w:rsid w:val="0012156A"/>
    <w:rsid w:val="001219C2"/>
    <w:rsid w:val="00121AC2"/>
    <w:rsid w:val="00122E2E"/>
    <w:rsid w:val="0012303A"/>
    <w:rsid w:val="001239C8"/>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CCB"/>
    <w:rsid w:val="00132FD1"/>
    <w:rsid w:val="00133026"/>
    <w:rsid w:val="00133527"/>
    <w:rsid w:val="00135071"/>
    <w:rsid w:val="00135364"/>
    <w:rsid w:val="001358FE"/>
    <w:rsid w:val="001359F3"/>
    <w:rsid w:val="00135EB0"/>
    <w:rsid w:val="00136E4B"/>
    <w:rsid w:val="00137048"/>
    <w:rsid w:val="00137261"/>
    <w:rsid w:val="00137383"/>
    <w:rsid w:val="001376CE"/>
    <w:rsid w:val="001379DE"/>
    <w:rsid w:val="0014063F"/>
    <w:rsid w:val="00140E28"/>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E1F"/>
    <w:rsid w:val="001535A8"/>
    <w:rsid w:val="00153BF7"/>
    <w:rsid w:val="0015445A"/>
    <w:rsid w:val="0015468D"/>
    <w:rsid w:val="00155943"/>
    <w:rsid w:val="0015634E"/>
    <w:rsid w:val="0015641E"/>
    <w:rsid w:val="0015708C"/>
    <w:rsid w:val="00157C42"/>
    <w:rsid w:val="00160317"/>
    <w:rsid w:val="00161041"/>
    <w:rsid w:val="001618AA"/>
    <w:rsid w:val="00162169"/>
    <w:rsid w:val="00162392"/>
    <w:rsid w:val="001639BD"/>
    <w:rsid w:val="00164498"/>
    <w:rsid w:val="0016470A"/>
    <w:rsid w:val="001649A0"/>
    <w:rsid w:val="0016551E"/>
    <w:rsid w:val="001663F4"/>
    <w:rsid w:val="00166B83"/>
    <w:rsid w:val="00166D47"/>
    <w:rsid w:val="0016793B"/>
    <w:rsid w:val="00167DCF"/>
    <w:rsid w:val="00167F3F"/>
    <w:rsid w:val="0017033E"/>
    <w:rsid w:val="00170CD5"/>
    <w:rsid w:val="001715CA"/>
    <w:rsid w:val="00171C86"/>
    <w:rsid w:val="00171E74"/>
    <w:rsid w:val="0017238A"/>
    <w:rsid w:val="00172663"/>
    <w:rsid w:val="00173D6E"/>
    <w:rsid w:val="00173F11"/>
    <w:rsid w:val="001756F1"/>
    <w:rsid w:val="001757B3"/>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B95"/>
    <w:rsid w:val="001A7C4B"/>
    <w:rsid w:val="001B010D"/>
    <w:rsid w:val="001B0827"/>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61B8"/>
    <w:rsid w:val="001D626B"/>
    <w:rsid w:val="001D691D"/>
    <w:rsid w:val="001D790F"/>
    <w:rsid w:val="001D7A63"/>
    <w:rsid w:val="001E01A3"/>
    <w:rsid w:val="001E083E"/>
    <w:rsid w:val="001E0954"/>
    <w:rsid w:val="001E0BE9"/>
    <w:rsid w:val="001E18B1"/>
    <w:rsid w:val="001E2551"/>
    <w:rsid w:val="001E296E"/>
    <w:rsid w:val="001E33A9"/>
    <w:rsid w:val="001E3981"/>
    <w:rsid w:val="001E44F7"/>
    <w:rsid w:val="001E4ABF"/>
    <w:rsid w:val="001E4FB8"/>
    <w:rsid w:val="001E5210"/>
    <w:rsid w:val="001E538F"/>
    <w:rsid w:val="001E5FC9"/>
    <w:rsid w:val="001E62F2"/>
    <w:rsid w:val="001E673E"/>
    <w:rsid w:val="001E6796"/>
    <w:rsid w:val="001E6E98"/>
    <w:rsid w:val="001E7B19"/>
    <w:rsid w:val="001F038E"/>
    <w:rsid w:val="001F166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FBD"/>
    <w:rsid w:val="00207168"/>
    <w:rsid w:val="002102DC"/>
    <w:rsid w:val="0021034B"/>
    <w:rsid w:val="00210D0E"/>
    <w:rsid w:val="00210E00"/>
    <w:rsid w:val="00211195"/>
    <w:rsid w:val="0021177B"/>
    <w:rsid w:val="00212EDC"/>
    <w:rsid w:val="0021354A"/>
    <w:rsid w:val="00213F99"/>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2D86"/>
    <w:rsid w:val="00223005"/>
    <w:rsid w:val="002234ED"/>
    <w:rsid w:val="00223BC8"/>
    <w:rsid w:val="00224170"/>
    <w:rsid w:val="0022484C"/>
    <w:rsid w:val="00225263"/>
    <w:rsid w:val="002257E0"/>
    <w:rsid w:val="00225901"/>
    <w:rsid w:val="00225F6B"/>
    <w:rsid w:val="00227E85"/>
    <w:rsid w:val="002302CD"/>
    <w:rsid w:val="00230369"/>
    <w:rsid w:val="002306CF"/>
    <w:rsid w:val="00231C90"/>
    <w:rsid w:val="00232052"/>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50370"/>
    <w:rsid w:val="002509E2"/>
    <w:rsid w:val="00251244"/>
    <w:rsid w:val="002514DC"/>
    <w:rsid w:val="002519B9"/>
    <w:rsid w:val="00251DAC"/>
    <w:rsid w:val="00252559"/>
    <w:rsid w:val="0025287D"/>
    <w:rsid w:val="00252B96"/>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1BA"/>
    <w:rsid w:val="002738B0"/>
    <w:rsid w:val="002738CD"/>
    <w:rsid w:val="00274128"/>
    <w:rsid w:val="00274425"/>
    <w:rsid w:val="002744A1"/>
    <w:rsid w:val="00274A40"/>
    <w:rsid w:val="00274B12"/>
    <w:rsid w:val="00274B8B"/>
    <w:rsid w:val="00275030"/>
    <w:rsid w:val="00275673"/>
    <w:rsid w:val="002757AF"/>
    <w:rsid w:val="0027602A"/>
    <w:rsid w:val="002763FC"/>
    <w:rsid w:val="00277131"/>
    <w:rsid w:val="0027740D"/>
    <w:rsid w:val="002779F6"/>
    <w:rsid w:val="00277E4B"/>
    <w:rsid w:val="00277F82"/>
    <w:rsid w:val="00280698"/>
    <w:rsid w:val="00280A79"/>
    <w:rsid w:val="00280D04"/>
    <w:rsid w:val="00280DEA"/>
    <w:rsid w:val="002818BF"/>
    <w:rsid w:val="00281E8D"/>
    <w:rsid w:val="002823A4"/>
    <w:rsid w:val="00282DB7"/>
    <w:rsid w:val="00283135"/>
    <w:rsid w:val="002831F2"/>
    <w:rsid w:val="00284524"/>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296E"/>
    <w:rsid w:val="00293132"/>
    <w:rsid w:val="002934C7"/>
    <w:rsid w:val="002938B1"/>
    <w:rsid w:val="00293CAF"/>
    <w:rsid w:val="00293E6E"/>
    <w:rsid w:val="00294508"/>
    <w:rsid w:val="00294FAA"/>
    <w:rsid w:val="002958FD"/>
    <w:rsid w:val="00295983"/>
    <w:rsid w:val="00295AEE"/>
    <w:rsid w:val="00295B0A"/>
    <w:rsid w:val="00295DBA"/>
    <w:rsid w:val="0029687F"/>
    <w:rsid w:val="00296E64"/>
    <w:rsid w:val="00297C2F"/>
    <w:rsid w:val="002A0128"/>
    <w:rsid w:val="002A0C68"/>
    <w:rsid w:val="002A1E47"/>
    <w:rsid w:val="002A27C3"/>
    <w:rsid w:val="002A2A55"/>
    <w:rsid w:val="002A34C0"/>
    <w:rsid w:val="002A3A3D"/>
    <w:rsid w:val="002A3B41"/>
    <w:rsid w:val="002A41D2"/>
    <w:rsid w:val="002A5400"/>
    <w:rsid w:val="002A5F4A"/>
    <w:rsid w:val="002A626F"/>
    <w:rsid w:val="002A6A4C"/>
    <w:rsid w:val="002A7253"/>
    <w:rsid w:val="002A74D6"/>
    <w:rsid w:val="002A74FA"/>
    <w:rsid w:val="002A77FE"/>
    <w:rsid w:val="002A7F71"/>
    <w:rsid w:val="002B099E"/>
    <w:rsid w:val="002B18CD"/>
    <w:rsid w:val="002B36DF"/>
    <w:rsid w:val="002B3FF9"/>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33C"/>
    <w:rsid w:val="002D2483"/>
    <w:rsid w:val="002D2C23"/>
    <w:rsid w:val="002D2EF7"/>
    <w:rsid w:val="002D3528"/>
    <w:rsid w:val="002D4572"/>
    <w:rsid w:val="002D488B"/>
    <w:rsid w:val="002D4AD5"/>
    <w:rsid w:val="002D53AF"/>
    <w:rsid w:val="002D5B2B"/>
    <w:rsid w:val="002D5C7E"/>
    <w:rsid w:val="002D6D95"/>
    <w:rsid w:val="002D6FEE"/>
    <w:rsid w:val="002D719E"/>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23EC"/>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35C"/>
    <w:rsid w:val="003429F3"/>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3178"/>
    <w:rsid w:val="00353783"/>
    <w:rsid w:val="00354667"/>
    <w:rsid w:val="00354C75"/>
    <w:rsid w:val="003552C8"/>
    <w:rsid w:val="00355753"/>
    <w:rsid w:val="003557E9"/>
    <w:rsid w:val="00355AEA"/>
    <w:rsid w:val="00355B93"/>
    <w:rsid w:val="00355F66"/>
    <w:rsid w:val="003575BA"/>
    <w:rsid w:val="00357852"/>
    <w:rsid w:val="00360211"/>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B37"/>
    <w:rsid w:val="0038352B"/>
    <w:rsid w:val="00383EA7"/>
    <w:rsid w:val="0038525C"/>
    <w:rsid w:val="003856F6"/>
    <w:rsid w:val="0038584A"/>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75AC"/>
    <w:rsid w:val="00397FC6"/>
    <w:rsid w:val="003A087F"/>
    <w:rsid w:val="003A0E56"/>
    <w:rsid w:val="003A267A"/>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5C8"/>
    <w:rsid w:val="003B5877"/>
    <w:rsid w:val="003B5B60"/>
    <w:rsid w:val="003B6137"/>
    <w:rsid w:val="003B68A1"/>
    <w:rsid w:val="003B6FC0"/>
    <w:rsid w:val="003B784F"/>
    <w:rsid w:val="003C0353"/>
    <w:rsid w:val="003C13C6"/>
    <w:rsid w:val="003C1E94"/>
    <w:rsid w:val="003C206A"/>
    <w:rsid w:val="003C27F4"/>
    <w:rsid w:val="003C2B35"/>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28BC"/>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1FB3"/>
    <w:rsid w:val="004021C0"/>
    <w:rsid w:val="0040296F"/>
    <w:rsid w:val="00402AC8"/>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4FC"/>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D00"/>
    <w:rsid w:val="00432ECC"/>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3"/>
    <w:rsid w:val="0045336D"/>
    <w:rsid w:val="004538E0"/>
    <w:rsid w:val="00453A81"/>
    <w:rsid w:val="00453D1B"/>
    <w:rsid w:val="00454D22"/>
    <w:rsid w:val="00454F76"/>
    <w:rsid w:val="00455E7A"/>
    <w:rsid w:val="00456447"/>
    <w:rsid w:val="004567CE"/>
    <w:rsid w:val="00456E98"/>
    <w:rsid w:val="004608CC"/>
    <w:rsid w:val="00461C28"/>
    <w:rsid w:val="004624A3"/>
    <w:rsid w:val="0046388B"/>
    <w:rsid w:val="00463B12"/>
    <w:rsid w:val="004651AF"/>
    <w:rsid w:val="00465880"/>
    <w:rsid w:val="00465A3C"/>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18F3"/>
    <w:rsid w:val="004918F7"/>
    <w:rsid w:val="0049325B"/>
    <w:rsid w:val="00493411"/>
    <w:rsid w:val="00493A37"/>
    <w:rsid w:val="00494E34"/>
    <w:rsid w:val="0049551E"/>
    <w:rsid w:val="0049581A"/>
    <w:rsid w:val="004958A6"/>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7C0"/>
    <w:rsid w:val="004B2890"/>
    <w:rsid w:val="004B2A6A"/>
    <w:rsid w:val="004B31BC"/>
    <w:rsid w:val="004B37FF"/>
    <w:rsid w:val="004B38E1"/>
    <w:rsid w:val="004B3FBF"/>
    <w:rsid w:val="004B40D5"/>
    <w:rsid w:val="004B461B"/>
    <w:rsid w:val="004B47E6"/>
    <w:rsid w:val="004B4895"/>
    <w:rsid w:val="004B4C96"/>
    <w:rsid w:val="004B523C"/>
    <w:rsid w:val="004B60AD"/>
    <w:rsid w:val="004B6316"/>
    <w:rsid w:val="004B679A"/>
    <w:rsid w:val="004B69CD"/>
    <w:rsid w:val="004B787D"/>
    <w:rsid w:val="004C0799"/>
    <w:rsid w:val="004C1A70"/>
    <w:rsid w:val="004C1AC1"/>
    <w:rsid w:val="004C1ACC"/>
    <w:rsid w:val="004C2115"/>
    <w:rsid w:val="004C25AA"/>
    <w:rsid w:val="004C407C"/>
    <w:rsid w:val="004C4315"/>
    <w:rsid w:val="004C48A5"/>
    <w:rsid w:val="004C528E"/>
    <w:rsid w:val="004C5B21"/>
    <w:rsid w:val="004C5D06"/>
    <w:rsid w:val="004C61B3"/>
    <w:rsid w:val="004C657C"/>
    <w:rsid w:val="004C7D14"/>
    <w:rsid w:val="004D026D"/>
    <w:rsid w:val="004D108A"/>
    <w:rsid w:val="004D10F0"/>
    <w:rsid w:val="004D159C"/>
    <w:rsid w:val="004D1EEB"/>
    <w:rsid w:val="004D2E8E"/>
    <w:rsid w:val="004D4638"/>
    <w:rsid w:val="004D53CB"/>
    <w:rsid w:val="004D54C6"/>
    <w:rsid w:val="004D58B3"/>
    <w:rsid w:val="004D5B92"/>
    <w:rsid w:val="004D5FF7"/>
    <w:rsid w:val="004D6791"/>
    <w:rsid w:val="004D67FB"/>
    <w:rsid w:val="004D7291"/>
    <w:rsid w:val="004D792F"/>
    <w:rsid w:val="004D7CAE"/>
    <w:rsid w:val="004D7CE2"/>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59E"/>
    <w:rsid w:val="004E79C7"/>
    <w:rsid w:val="004E7FD8"/>
    <w:rsid w:val="004F02B7"/>
    <w:rsid w:val="004F0306"/>
    <w:rsid w:val="004F040F"/>
    <w:rsid w:val="004F0E9E"/>
    <w:rsid w:val="004F120F"/>
    <w:rsid w:val="004F17BB"/>
    <w:rsid w:val="004F1AAF"/>
    <w:rsid w:val="004F3084"/>
    <w:rsid w:val="004F3DE2"/>
    <w:rsid w:val="004F4E83"/>
    <w:rsid w:val="004F5111"/>
    <w:rsid w:val="004F53C9"/>
    <w:rsid w:val="004F5902"/>
    <w:rsid w:val="004F6F02"/>
    <w:rsid w:val="004F6F75"/>
    <w:rsid w:val="004F7094"/>
    <w:rsid w:val="004F7C41"/>
    <w:rsid w:val="00500CC0"/>
    <w:rsid w:val="005015A3"/>
    <w:rsid w:val="005017E8"/>
    <w:rsid w:val="00501E42"/>
    <w:rsid w:val="00502CBA"/>
    <w:rsid w:val="00503668"/>
    <w:rsid w:val="0050367A"/>
    <w:rsid w:val="00503993"/>
    <w:rsid w:val="00503F9D"/>
    <w:rsid w:val="00504F94"/>
    <w:rsid w:val="00505255"/>
    <w:rsid w:val="00507091"/>
    <w:rsid w:val="0050732F"/>
    <w:rsid w:val="005074C4"/>
    <w:rsid w:val="005079CC"/>
    <w:rsid w:val="005109A0"/>
    <w:rsid w:val="0051171D"/>
    <w:rsid w:val="00511BBE"/>
    <w:rsid w:val="00511E1B"/>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BE4"/>
    <w:rsid w:val="00526C5C"/>
    <w:rsid w:val="00526EB6"/>
    <w:rsid w:val="00526F30"/>
    <w:rsid w:val="00526FD1"/>
    <w:rsid w:val="00527339"/>
    <w:rsid w:val="005278E5"/>
    <w:rsid w:val="00527FA8"/>
    <w:rsid w:val="0053211B"/>
    <w:rsid w:val="00532AF5"/>
    <w:rsid w:val="0053361F"/>
    <w:rsid w:val="00533905"/>
    <w:rsid w:val="00533D37"/>
    <w:rsid w:val="00533DE6"/>
    <w:rsid w:val="00533E42"/>
    <w:rsid w:val="00533F74"/>
    <w:rsid w:val="005341FA"/>
    <w:rsid w:val="005344B5"/>
    <w:rsid w:val="00534CC3"/>
    <w:rsid w:val="00534DF6"/>
    <w:rsid w:val="00534FA5"/>
    <w:rsid w:val="00535076"/>
    <w:rsid w:val="00535E8C"/>
    <w:rsid w:val="005360CD"/>
    <w:rsid w:val="005368BF"/>
    <w:rsid w:val="00537507"/>
    <w:rsid w:val="00537962"/>
    <w:rsid w:val="00537B18"/>
    <w:rsid w:val="00537D83"/>
    <w:rsid w:val="00537F42"/>
    <w:rsid w:val="00540BAC"/>
    <w:rsid w:val="00541207"/>
    <w:rsid w:val="00541FFA"/>
    <w:rsid w:val="005425B5"/>
    <w:rsid w:val="00542CF9"/>
    <w:rsid w:val="00542ECC"/>
    <w:rsid w:val="005434F9"/>
    <w:rsid w:val="0054367D"/>
    <w:rsid w:val="0054388E"/>
    <w:rsid w:val="00543F6E"/>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C3E"/>
    <w:rsid w:val="00555F2F"/>
    <w:rsid w:val="00555F3E"/>
    <w:rsid w:val="00556926"/>
    <w:rsid w:val="00556CAB"/>
    <w:rsid w:val="00561E70"/>
    <w:rsid w:val="00562A7C"/>
    <w:rsid w:val="0056320F"/>
    <w:rsid w:val="005640D4"/>
    <w:rsid w:val="005678F0"/>
    <w:rsid w:val="00567B39"/>
    <w:rsid w:val="005726FE"/>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DDD"/>
    <w:rsid w:val="00590E08"/>
    <w:rsid w:val="0059155C"/>
    <w:rsid w:val="005916A7"/>
    <w:rsid w:val="00592741"/>
    <w:rsid w:val="00592D5A"/>
    <w:rsid w:val="0059368B"/>
    <w:rsid w:val="0059399C"/>
    <w:rsid w:val="00594308"/>
    <w:rsid w:val="00594757"/>
    <w:rsid w:val="00594841"/>
    <w:rsid w:val="00594AAF"/>
    <w:rsid w:val="00595A9F"/>
    <w:rsid w:val="00595B38"/>
    <w:rsid w:val="00596458"/>
    <w:rsid w:val="00596BF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6D9"/>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C6"/>
    <w:rsid w:val="005D5C0A"/>
    <w:rsid w:val="005D5C66"/>
    <w:rsid w:val="005D7BC7"/>
    <w:rsid w:val="005E0296"/>
    <w:rsid w:val="005E1EDD"/>
    <w:rsid w:val="005E2034"/>
    <w:rsid w:val="005E28AF"/>
    <w:rsid w:val="005E3E19"/>
    <w:rsid w:val="005E3EDA"/>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61DE"/>
    <w:rsid w:val="00607327"/>
    <w:rsid w:val="006078B5"/>
    <w:rsid w:val="006107CB"/>
    <w:rsid w:val="00610BA8"/>
    <w:rsid w:val="006118BE"/>
    <w:rsid w:val="00611951"/>
    <w:rsid w:val="00611EC6"/>
    <w:rsid w:val="00612085"/>
    <w:rsid w:val="0061297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F3F"/>
    <w:rsid w:val="00643083"/>
    <w:rsid w:val="006430EB"/>
    <w:rsid w:val="00643750"/>
    <w:rsid w:val="0064521C"/>
    <w:rsid w:val="0064573E"/>
    <w:rsid w:val="006458B7"/>
    <w:rsid w:val="00645BF2"/>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5FDD"/>
    <w:rsid w:val="00657828"/>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A1E"/>
    <w:rsid w:val="00667684"/>
    <w:rsid w:val="006676C8"/>
    <w:rsid w:val="006678AE"/>
    <w:rsid w:val="006706D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8019C"/>
    <w:rsid w:val="006804AC"/>
    <w:rsid w:val="00680617"/>
    <w:rsid w:val="00680FE3"/>
    <w:rsid w:val="006811C4"/>
    <w:rsid w:val="00681373"/>
    <w:rsid w:val="0068172E"/>
    <w:rsid w:val="0068173F"/>
    <w:rsid w:val="00681C7F"/>
    <w:rsid w:val="00681E18"/>
    <w:rsid w:val="006826A1"/>
    <w:rsid w:val="006826B6"/>
    <w:rsid w:val="00682E04"/>
    <w:rsid w:val="0068307F"/>
    <w:rsid w:val="006832B9"/>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573C"/>
    <w:rsid w:val="00696206"/>
    <w:rsid w:val="00696E55"/>
    <w:rsid w:val="006975BC"/>
    <w:rsid w:val="00697B5F"/>
    <w:rsid w:val="006A0734"/>
    <w:rsid w:val="006A0925"/>
    <w:rsid w:val="006A1B41"/>
    <w:rsid w:val="006A25EB"/>
    <w:rsid w:val="006A2B88"/>
    <w:rsid w:val="006A2D38"/>
    <w:rsid w:val="006A2FBD"/>
    <w:rsid w:val="006A3341"/>
    <w:rsid w:val="006A55B4"/>
    <w:rsid w:val="006A5ABB"/>
    <w:rsid w:val="006A5DCD"/>
    <w:rsid w:val="006A6FAD"/>
    <w:rsid w:val="006A7B16"/>
    <w:rsid w:val="006B16A0"/>
    <w:rsid w:val="006B1826"/>
    <w:rsid w:val="006B1ABD"/>
    <w:rsid w:val="006B1BC2"/>
    <w:rsid w:val="006B347E"/>
    <w:rsid w:val="006B3747"/>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5A8"/>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199F"/>
    <w:rsid w:val="006F204A"/>
    <w:rsid w:val="006F357E"/>
    <w:rsid w:val="006F390F"/>
    <w:rsid w:val="006F4BCB"/>
    <w:rsid w:val="006F4BD2"/>
    <w:rsid w:val="006F4D8E"/>
    <w:rsid w:val="006F5B56"/>
    <w:rsid w:val="006F5C32"/>
    <w:rsid w:val="006F6EF9"/>
    <w:rsid w:val="006F7978"/>
    <w:rsid w:val="006F79E1"/>
    <w:rsid w:val="006F7BCF"/>
    <w:rsid w:val="00700227"/>
    <w:rsid w:val="00700BC3"/>
    <w:rsid w:val="00701315"/>
    <w:rsid w:val="0070274F"/>
    <w:rsid w:val="00702B41"/>
    <w:rsid w:val="0070565B"/>
    <w:rsid w:val="00705B9C"/>
    <w:rsid w:val="00706011"/>
    <w:rsid w:val="00707155"/>
    <w:rsid w:val="00707D33"/>
    <w:rsid w:val="0071081E"/>
    <w:rsid w:val="00710DB2"/>
    <w:rsid w:val="007110E6"/>
    <w:rsid w:val="00711976"/>
    <w:rsid w:val="007130BE"/>
    <w:rsid w:val="00713530"/>
    <w:rsid w:val="007136AB"/>
    <w:rsid w:val="00713804"/>
    <w:rsid w:val="00713D88"/>
    <w:rsid w:val="00714030"/>
    <w:rsid w:val="007143BD"/>
    <w:rsid w:val="00714797"/>
    <w:rsid w:val="00714DB1"/>
    <w:rsid w:val="00715018"/>
    <w:rsid w:val="00715508"/>
    <w:rsid w:val="007155D3"/>
    <w:rsid w:val="00715D38"/>
    <w:rsid w:val="00715D43"/>
    <w:rsid w:val="00716B34"/>
    <w:rsid w:val="00717244"/>
    <w:rsid w:val="007177ED"/>
    <w:rsid w:val="0071798B"/>
    <w:rsid w:val="00720176"/>
    <w:rsid w:val="0072135C"/>
    <w:rsid w:val="0072161A"/>
    <w:rsid w:val="0072162A"/>
    <w:rsid w:val="0072166D"/>
    <w:rsid w:val="007217AF"/>
    <w:rsid w:val="00721B2F"/>
    <w:rsid w:val="007238F8"/>
    <w:rsid w:val="00724190"/>
    <w:rsid w:val="00724593"/>
    <w:rsid w:val="007250C5"/>
    <w:rsid w:val="00725549"/>
    <w:rsid w:val="00727135"/>
    <w:rsid w:val="007271B1"/>
    <w:rsid w:val="0072772C"/>
    <w:rsid w:val="007306F0"/>
    <w:rsid w:val="00730C7C"/>
    <w:rsid w:val="007316B8"/>
    <w:rsid w:val="00732453"/>
    <w:rsid w:val="007326FC"/>
    <w:rsid w:val="00732A86"/>
    <w:rsid w:val="00732B5B"/>
    <w:rsid w:val="00732EEB"/>
    <w:rsid w:val="007332C4"/>
    <w:rsid w:val="007334AC"/>
    <w:rsid w:val="00735463"/>
    <w:rsid w:val="00735675"/>
    <w:rsid w:val="00736C17"/>
    <w:rsid w:val="00737D6A"/>
    <w:rsid w:val="00737DC9"/>
    <w:rsid w:val="00737F4D"/>
    <w:rsid w:val="00740B38"/>
    <w:rsid w:val="00741106"/>
    <w:rsid w:val="00741B82"/>
    <w:rsid w:val="00741F20"/>
    <w:rsid w:val="00742CA2"/>
    <w:rsid w:val="00742F13"/>
    <w:rsid w:val="007440D2"/>
    <w:rsid w:val="00744B93"/>
    <w:rsid w:val="00745DED"/>
    <w:rsid w:val="00746396"/>
    <w:rsid w:val="00746D48"/>
    <w:rsid w:val="0074762D"/>
    <w:rsid w:val="00747F49"/>
    <w:rsid w:val="00750B1D"/>
    <w:rsid w:val="00750E72"/>
    <w:rsid w:val="00751A9E"/>
    <w:rsid w:val="00752028"/>
    <w:rsid w:val="00752293"/>
    <w:rsid w:val="007534FD"/>
    <w:rsid w:val="007537B3"/>
    <w:rsid w:val="00753A41"/>
    <w:rsid w:val="00753E6F"/>
    <w:rsid w:val="00754252"/>
    <w:rsid w:val="00754BED"/>
    <w:rsid w:val="00754E83"/>
    <w:rsid w:val="00754EE9"/>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2DE"/>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3985"/>
    <w:rsid w:val="007843C4"/>
    <w:rsid w:val="0078441E"/>
    <w:rsid w:val="00784433"/>
    <w:rsid w:val="007851CF"/>
    <w:rsid w:val="00785802"/>
    <w:rsid w:val="007858E7"/>
    <w:rsid w:val="00786497"/>
    <w:rsid w:val="00786DD6"/>
    <w:rsid w:val="007871E0"/>
    <w:rsid w:val="00787306"/>
    <w:rsid w:val="007873CE"/>
    <w:rsid w:val="007873D1"/>
    <w:rsid w:val="007874F1"/>
    <w:rsid w:val="00787C99"/>
    <w:rsid w:val="007901FD"/>
    <w:rsid w:val="007902B1"/>
    <w:rsid w:val="0079133C"/>
    <w:rsid w:val="0079147A"/>
    <w:rsid w:val="00791704"/>
    <w:rsid w:val="00791981"/>
    <w:rsid w:val="0079256E"/>
    <w:rsid w:val="00792B38"/>
    <w:rsid w:val="00792E6A"/>
    <w:rsid w:val="00793519"/>
    <w:rsid w:val="007939A7"/>
    <w:rsid w:val="00793CF1"/>
    <w:rsid w:val="00794412"/>
    <w:rsid w:val="0079464E"/>
    <w:rsid w:val="00795215"/>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E44"/>
    <w:rsid w:val="007C4F18"/>
    <w:rsid w:val="007C5842"/>
    <w:rsid w:val="007C5C82"/>
    <w:rsid w:val="007C6231"/>
    <w:rsid w:val="007C62CC"/>
    <w:rsid w:val="007C67C9"/>
    <w:rsid w:val="007C755C"/>
    <w:rsid w:val="007C7CD0"/>
    <w:rsid w:val="007D056F"/>
    <w:rsid w:val="007D0717"/>
    <w:rsid w:val="007D0C26"/>
    <w:rsid w:val="007D1AAB"/>
    <w:rsid w:val="007D3572"/>
    <w:rsid w:val="007D3A75"/>
    <w:rsid w:val="007D3B92"/>
    <w:rsid w:val="007D42ED"/>
    <w:rsid w:val="007D4A63"/>
    <w:rsid w:val="007D4FCF"/>
    <w:rsid w:val="007D6C15"/>
    <w:rsid w:val="007D7A62"/>
    <w:rsid w:val="007D7A6A"/>
    <w:rsid w:val="007E0005"/>
    <w:rsid w:val="007E04EB"/>
    <w:rsid w:val="007E08F3"/>
    <w:rsid w:val="007E0BF1"/>
    <w:rsid w:val="007E1592"/>
    <w:rsid w:val="007E1D9C"/>
    <w:rsid w:val="007E28E4"/>
    <w:rsid w:val="007E2ADC"/>
    <w:rsid w:val="007E38F4"/>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14E9"/>
    <w:rsid w:val="007F1533"/>
    <w:rsid w:val="007F16A2"/>
    <w:rsid w:val="007F17FE"/>
    <w:rsid w:val="007F400E"/>
    <w:rsid w:val="007F4244"/>
    <w:rsid w:val="007F4368"/>
    <w:rsid w:val="007F59E2"/>
    <w:rsid w:val="007F68E6"/>
    <w:rsid w:val="007F6D3A"/>
    <w:rsid w:val="007F6DA7"/>
    <w:rsid w:val="007F72BC"/>
    <w:rsid w:val="007F75CB"/>
    <w:rsid w:val="007F76E5"/>
    <w:rsid w:val="00800398"/>
    <w:rsid w:val="00800B5B"/>
    <w:rsid w:val="00801B6B"/>
    <w:rsid w:val="00802A3E"/>
    <w:rsid w:val="00802B57"/>
    <w:rsid w:val="0080308A"/>
    <w:rsid w:val="00803725"/>
    <w:rsid w:val="00804239"/>
    <w:rsid w:val="0080482F"/>
    <w:rsid w:val="00805404"/>
    <w:rsid w:val="00806712"/>
    <w:rsid w:val="00806F56"/>
    <w:rsid w:val="008070DA"/>
    <w:rsid w:val="00807B70"/>
    <w:rsid w:val="0081007A"/>
    <w:rsid w:val="00810744"/>
    <w:rsid w:val="0081079D"/>
    <w:rsid w:val="00810FF3"/>
    <w:rsid w:val="00812707"/>
    <w:rsid w:val="00812A05"/>
    <w:rsid w:val="00812B7C"/>
    <w:rsid w:val="0081357E"/>
    <w:rsid w:val="00813843"/>
    <w:rsid w:val="00814444"/>
    <w:rsid w:val="00814AD0"/>
    <w:rsid w:val="00814EE4"/>
    <w:rsid w:val="00815694"/>
    <w:rsid w:val="00815F1F"/>
    <w:rsid w:val="00816224"/>
    <w:rsid w:val="008166DC"/>
    <w:rsid w:val="00816ED9"/>
    <w:rsid w:val="008174A7"/>
    <w:rsid w:val="0082116C"/>
    <w:rsid w:val="00822B88"/>
    <w:rsid w:val="0082386F"/>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193"/>
    <w:rsid w:val="00833946"/>
    <w:rsid w:val="00833EE5"/>
    <w:rsid w:val="00833F5E"/>
    <w:rsid w:val="008341D4"/>
    <w:rsid w:val="00834B89"/>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09C"/>
    <w:rsid w:val="00860184"/>
    <w:rsid w:val="00860D24"/>
    <w:rsid w:val="00860D8F"/>
    <w:rsid w:val="00860ECC"/>
    <w:rsid w:val="00861683"/>
    <w:rsid w:val="00861ED9"/>
    <w:rsid w:val="00862300"/>
    <w:rsid w:val="00862EFE"/>
    <w:rsid w:val="008634D0"/>
    <w:rsid w:val="00863961"/>
    <w:rsid w:val="0086401C"/>
    <w:rsid w:val="008640F9"/>
    <w:rsid w:val="00864E80"/>
    <w:rsid w:val="00865ABE"/>
    <w:rsid w:val="00866E62"/>
    <w:rsid w:val="008677FE"/>
    <w:rsid w:val="00867C33"/>
    <w:rsid w:val="00870637"/>
    <w:rsid w:val="00872047"/>
    <w:rsid w:val="0087249F"/>
    <w:rsid w:val="008726DC"/>
    <w:rsid w:val="00872B4C"/>
    <w:rsid w:val="008739D7"/>
    <w:rsid w:val="00873B75"/>
    <w:rsid w:val="00873BC4"/>
    <w:rsid w:val="00874EFF"/>
    <w:rsid w:val="00875365"/>
    <w:rsid w:val="0087541D"/>
    <w:rsid w:val="00875748"/>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D78"/>
    <w:rsid w:val="008C552C"/>
    <w:rsid w:val="008C5D63"/>
    <w:rsid w:val="008C79CC"/>
    <w:rsid w:val="008C7A40"/>
    <w:rsid w:val="008D0B6C"/>
    <w:rsid w:val="008D165A"/>
    <w:rsid w:val="008D28D1"/>
    <w:rsid w:val="008D312B"/>
    <w:rsid w:val="008D324A"/>
    <w:rsid w:val="008D376A"/>
    <w:rsid w:val="008D3D6F"/>
    <w:rsid w:val="008D5A50"/>
    <w:rsid w:val="008D5BAB"/>
    <w:rsid w:val="008D63FC"/>
    <w:rsid w:val="008D6BEF"/>
    <w:rsid w:val="008D6F61"/>
    <w:rsid w:val="008E0448"/>
    <w:rsid w:val="008E0543"/>
    <w:rsid w:val="008E1091"/>
    <w:rsid w:val="008E14F2"/>
    <w:rsid w:val="008E158C"/>
    <w:rsid w:val="008E1CBB"/>
    <w:rsid w:val="008E1EB9"/>
    <w:rsid w:val="008E2276"/>
    <w:rsid w:val="008E2942"/>
    <w:rsid w:val="008E2E86"/>
    <w:rsid w:val="008E4053"/>
    <w:rsid w:val="008E496F"/>
    <w:rsid w:val="008E5260"/>
    <w:rsid w:val="008E52A2"/>
    <w:rsid w:val="008E686B"/>
    <w:rsid w:val="008E7016"/>
    <w:rsid w:val="008E71DB"/>
    <w:rsid w:val="008E7DA4"/>
    <w:rsid w:val="008E7EB4"/>
    <w:rsid w:val="008F1103"/>
    <w:rsid w:val="008F2B67"/>
    <w:rsid w:val="008F301F"/>
    <w:rsid w:val="008F3F16"/>
    <w:rsid w:val="008F40F2"/>
    <w:rsid w:val="008F4799"/>
    <w:rsid w:val="008F52E5"/>
    <w:rsid w:val="008F534F"/>
    <w:rsid w:val="008F55A4"/>
    <w:rsid w:val="008F5CF0"/>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CE5"/>
    <w:rsid w:val="009103AF"/>
    <w:rsid w:val="00910575"/>
    <w:rsid w:val="00910DF1"/>
    <w:rsid w:val="009112F8"/>
    <w:rsid w:val="00911BA4"/>
    <w:rsid w:val="00912CD9"/>
    <w:rsid w:val="00912D20"/>
    <w:rsid w:val="0091365E"/>
    <w:rsid w:val="00913CBB"/>
    <w:rsid w:val="00915590"/>
    <w:rsid w:val="009162E9"/>
    <w:rsid w:val="009170D7"/>
    <w:rsid w:val="00917894"/>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217"/>
    <w:rsid w:val="009564A8"/>
    <w:rsid w:val="00956AAC"/>
    <w:rsid w:val="00956C8A"/>
    <w:rsid w:val="0096091B"/>
    <w:rsid w:val="00961446"/>
    <w:rsid w:val="00961AB7"/>
    <w:rsid w:val="0096225A"/>
    <w:rsid w:val="00963AD4"/>
    <w:rsid w:val="00963BBC"/>
    <w:rsid w:val="00963F5D"/>
    <w:rsid w:val="009644F1"/>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456"/>
    <w:rsid w:val="009A2D78"/>
    <w:rsid w:val="009A3A67"/>
    <w:rsid w:val="009A4121"/>
    <w:rsid w:val="009A546A"/>
    <w:rsid w:val="009A59E6"/>
    <w:rsid w:val="009A64A9"/>
    <w:rsid w:val="009A6640"/>
    <w:rsid w:val="009B0630"/>
    <w:rsid w:val="009B0E53"/>
    <w:rsid w:val="009B1469"/>
    <w:rsid w:val="009B189F"/>
    <w:rsid w:val="009B1DCA"/>
    <w:rsid w:val="009B21A4"/>
    <w:rsid w:val="009B245D"/>
    <w:rsid w:val="009B3466"/>
    <w:rsid w:val="009B40B4"/>
    <w:rsid w:val="009B4445"/>
    <w:rsid w:val="009B4741"/>
    <w:rsid w:val="009B4837"/>
    <w:rsid w:val="009B5739"/>
    <w:rsid w:val="009B6BC2"/>
    <w:rsid w:val="009B6D2A"/>
    <w:rsid w:val="009B6F16"/>
    <w:rsid w:val="009B78C4"/>
    <w:rsid w:val="009B7F8D"/>
    <w:rsid w:val="009C03F0"/>
    <w:rsid w:val="009C09A4"/>
    <w:rsid w:val="009C0B23"/>
    <w:rsid w:val="009C0C3E"/>
    <w:rsid w:val="009C1573"/>
    <w:rsid w:val="009C1B11"/>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5101"/>
    <w:rsid w:val="009D583A"/>
    <w:rsid w:val="009D5952"/>
    <w:rsid w:val="009D6D5B"/>
    <w:rsid w:val="009E0E48"/>
    <w:rsid w:val="009E2872"/>
    <w:rsid w:val="009E2E46"/>
    <w:rsid w:val="009E445F"/>
    <w:rsid w:val="009E4A14"/>
    <w:rsid w:val="009E5704"/>
    <w:rsid w:val="009E5DDF"/>
    <w:rsid w:val="009E7EC5"/>
    <w:rsid w:val="009F01A3"/>
    <w:rsid w:val="009F0D5B"/>
    <w:rsid w:val="009F16D8"/>
    <w:rsid w:val="009F175A"/>
    <w:rsid w:val="009F1A2B"/>
    <w:rsid w:val="009F1AEE"/>
    <w:rsid w:val="009F1C1F"/>
    <w:rsid w:val="009F307D"/>
    <w:rsid w:val="009F310F"/>
    <w:rsid w:val="009F34AE"/>
    <w:rsid w:val="009F3A16"/>
    <w:rsid w:val="009F3BEC"/>
    <w:rsid w:val="009F451D"/>
    <w:rsid w:val="009F48ED"/>
    <w:rsid w:val="009F5B4F"/>
    <w:rsid w:val="009F6B54"/>
    <w:rsid w:val="009F774D"/>
    <w:rsid w:val="009F7946"/>
    <w:rsid w:val="00A024D3"/>
    <w:rsid w:val="00A02D0F"/>
    <w:rsid w:val="00A0478E"/>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3D29"/>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934"/>
    <w:rsid w:val="00A34E06"/>
    <w:rsid w:val="00A35276"/>
    <w:rsid w:val="00A368E9"/>
    <w:rsid w:val="00A370D2"/>
    <w:rsid w:val="00A371FA"/>
    <w:rsid w:val="00A374C8"/>
    <w:rsid w:val="00A376CC"/>
    <w:rsid w:val="00A37830"/>
    <w:rsid w:val="00A37A66"/>
    <w:rsid w:val="00A40AD6"/>
    <w:rsid w:val="00A41286"/>
    <w:rsid w:val="00A41899"/>
    <w:rsid w:val="00A4353D"/>
    <w:rsid w:val="00A43D8E"/>
    <w:rsid w:val="00A4495D"/>
    <w:rsid w:val="00A44B2B"/>
    <w:rsid w:val="00A45DD4"/>
    <w:rsid w:val="00A4626E"/>
    <w:rsid w:val="00A471C4"/>
    <w:rsid w:val="00A47A1D"/>
    <w:rsid w:val="00A47A54"/>
    <w:rsid w:val="00A47D79"/>
    <w:rsid w:val="00A50369"/>
    <w:rsid w:val="00A51FC4"/>
    <w:rsid w:val="00A51FC5"/>
    <w:rsid w:val="00A52B6E"/>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B5B"/>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6177"/>
    <w:rsid w:val="00A865BC"/>
    <w:rsid w:val="00A8662B"/>
    <w:rsid w:val="00A86D7B"/>
    <w:rsid w:val="00A872FF"/>
    <w:rsid w:val="00A87939"/>
    <w:rsid w:val="00A902BF"/>
    <w:rsid w:val="00A9156E"/>
    <w:rsid w:val="00A916FA"/>
    <w:rsid w:val="00A91A85"/>
    <w:rsid w:val="00A92289"/>
    <w:rsid w:val="00A929A0"/>
    <w:rsid w:val="00A93043"/>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1F0"/>
    <w:rsid w:val="00AB523C"/>
    <w:rsid w:val="00AB55F8"/>
    <w:rsid w:val="00AB5E1C"/>
    <w:rsid w:val="00AB6015"/>
    <w:rsid w:val="00AB6396"/>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6"/>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56E"/>
    <w:rsid w:val="00AE4EB1"/>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304"/>
    <w:rsid w:val="00B1538C"/>
    <w:rsid w:val="00B159DD"/>
    <w:rsid w:val="00B15DFD"/>
    <w:rsid w:val="00B15E17"/>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3ACC"/>
    <w:rsid w:val="00B243D1"/>
    <w:rsid w:val="00B24B87"/>
    <w:rsid w:val="00B256C0"/>
    <w:rsid w:val="00B26520"/>
    <w:rsid w:val="00B2681C"/>
    <w:rsid w:val="00B26B46"/>
    <w:rsid w:val="00B271C3"/>
    <w:rsid w:val="00B273F6"/>
    <w:rsid w:val="00B2781C"/>
    <w:rsid w:val="00B30323"/>
    <w:rsid w:val="00B303C8"/>
    <w:rsid w:val="00B3114C"/>
    <w:rsid w:val="00B32299"/>
    <w:rsid w:val="00B325F5"/>
    <w:rsid w:val="00B32683"/>
    <w:rsid w:val="00B32D75"/>
    <w:rsid w:val="00B33145"/>
    <w:rsid w:val="00B3361F"/>
    <w:rsid w:val="00B339CD"/>
    <w:rsid w:val="00B33FAF"/>
    <w:rsid w:val="00B342AC"/>
    <w:rsid w:val="00B358DF"/>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906"/>
    <w:rsid w:val="00B4722A"/>
    <w:rsid w:val="00B51434"/>
    <w:rsid w:val="00B51715"/>
    <w:rsid w:val="00B51895"/>
    <w:rsid w:val="00B526D0"/>
    <w:rsid w:val="00B52A35"/>
    <w:rsid w:val="00B52FDC"/>
    <w:rsid w:val="00B53A5A"/>
    <w:rsid w:val="00B53B8E"/>
    <w:rsid w:val="00B55645"/>
    <w:rsid w:val="00B556E3"/>
    <w:rsid w:val="00B5582B"/>
    <w:rsid w:val="00B558B9"/>
    <w:rsid w:val="00B561F7"/>
    <w:rsid w:val="00B565D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527"/>
    <w:rsid w:val="00BA0940"/>
    <w:rsid w:val="00BA1176"/>
    <w:rsid w:val="00BA1E7F"/>
    <w:rsid w:val="00BA2143"/>
    <w:rsid w:val="00BA2467"/>
    <w:rsid w:val="00BA267A"/>
    <w:rsid w:val="00BA2A53"/>
    <w:rsid w:val="00BA3230"/>
    <w:rsid w:val="00BA325C"/>
    <w:rsid w:val="00BA3A0E"/>
    <w:rsid w:val="00BA3D0B"/>
    <w:rsid w:val="00BA3F16"/>
    <w:rsid w:val="00BA4065"/>
    <w:rsid w:val="00BA4075"/>
    <w:rsid w:val="00BA4534"/>
    <w:rsid w:val="00BA4B8B"/>
    <w:rsid w:val="00BA4FAD"/>
    <w:rsid w:val="00BA51BD"/>
    <w:rsid w:val="00BA5895"/>
    <w:rsid w:val="00BA5A0C"/>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698D"/>
    <w:rsid w:val="00BB69E5"/>
    <w:rsid w:val="00BB6A0E"/>
    <w:rsid w:val="00BB6B48"/>
    <w:rsid w:val="00BC0BAF"/>
    <w:rsid w:val="00BC0C41"/>
    <w:rsid w:val="00BC0DC6"/>
    <w:rsid w:val="00BC0E07"/>
    <w:rsid w:val="00BC1E94"/>
    <w:rsid w:val="00BC240A"/>
    <w:rsid w:val="00BC272A"/>
    <w:rsid w:val="00BC33BC"/>
    <w:rsid w:val="00BC37C8"/>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B39"/>
    <w:rsid w:val="00BE1A0A"/>
    <w:rsid w:val="00BE25BC"/>
    <w:rsid w:val="00BE3569"/>
    <w:rsid w:val="00BE389E"/>
    <w:rsid w:val="00BE398D"/>
    <w:rsid w:val="00BE3D38"/>
    <w:rsid w:val="00BE3D87"/>
    <w:rsid w:val="00BE419A"/>
    <w:rsid w:val="00BE447E"/>
    <w:rsid w:val="00BE5030"/>
    <w:rsid w:val="00BE5300"/>
    <w:rsid w:val="00BE5D62"/>
    <w:rsid w:val="00BE5DD9"/>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797"/>
    <w:rsid w:val="00C02AC7"/>
    <w:rsid w:val="00C02C22"/>
    <w:rsid w:val="00C0397A"/>
    <w:rsid w:val="00C03FFB"/>
    <w:rsid w:val="00C0411A"/>
    <w:rsid w:val="00C0469F"/>
    <w:rsid w:val="00C04EB8"/>
    <w:rsid w:val="00C04F4B"/>
    <w:rsid w:val="00C0522E"/>
    <w:rsid w:val="00C06B4F"/>
    <w:rsid w:val="00C06D81"/>
    <w:rsid w:val="00C0725E"/>
    <w:rsid w:val="00C07930"/>
    <w:rsid w:val="00C10261"/>
    <w:rsid w:val="00C10A32"/>
    <w:rsid w:val="00C11FC3"/>
    <w:rsid w:val="00C121BD"/>
    <w:rsid w:val="00C121D9"/>
    <w:rsid w:val="00C1221C"/>
    <w:rsid w:val="00C1271B"/>
    <w:rsid w:val="00C12C1D"/>
    <w:rsid w:val="00C13585"/>
    <w:rsid w:val="00C13880"/>
    <w:rsid w:val="00C13FFC"/>
    <w:rsid w:val="00C14ABD"/>
    <w:rsid w:val="00C15517"/>
    <w:rsid w:val="00C15584"/>
    <w:rsid w:val="00C16EDC"/>
    <w:rsid w:val="00C17342"/>
    <w:rsid w:val="00C20238"/>
    <w:rsid w:val="00C20467"/>
    <w:rsid w:val="00C20940"/>
    <w:rsid w:val="00C20C78"/>
    <w:rsid w:val="00C215D0"/>
    <w:rsid w:val="00C21859"/>
    <w:rsid w:val="00C22582"/>
    <w:rsid w:val="00C225F7"/>
    <w:rsid w:val="00C232F1"/>
    <w:rsid w:val="00C23C48"/>
    <w:rsid w:val="00C247A0"/>
    <w:rsid w:val="00C24A9D"/>
    <w:rsid w:val="00C250D3"/>
    <w:rsid w:val="00C2535F"/>
    <w:rsid w:val="00C25D93"/>
    <w:rsid w:val="00C25FAD"/>
    <w:rsid w:val="00C2617F"/>
    <w:rsid w:val="00C27490"/>
    <w:rsid w:val="00C27803"/>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37963"/>
    <w:rsid w:val="00C414CA"/>
    <w:rsid w:val="00C41ADD"/>
    <w:rsid w:val="00C421B7"/>
    <w:rsid w:val="00C42CF4"/>
    <w:rsid w:val="00C42ED0"/>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96"/>
    <w:rsid w:val="00C57126"/>
    <w:rsid w:val="00C57D8A"/>
    <w:rsid w:val="00C600FA"/>
    <w:rsid w:val="00C60423"/>
    <w:rsid w:val="00C610CE"/>
    <w:rsid w:val="00C6125B"/>
    <w:rsid w:val="00C618E5"/>
    <w:rsid w:val="00C6193A"/>
    <w:rsid w:val="00C62546"/>
    <w:rsid w:val="00C625F5"/>
    <w:rsid w:val="00C62BAD"/>
    <w:rsid w:val="00C63085"/>
    <w:rsid w:val="00C6343D"/>
    <w:rsid w:val="00C63980"/>
    <w:rsid w:val="00C63E32"/>
    <w:rsid w:val="00C643E9"/>
    <w:rsid w:val="00C64837"/>
    <w:rsid w:val="00C64FF0"/>
    <w:rsid w:val="00C6561A"/>
    <w:rsid w:val="00C66215"/>
    <w:rsid w:val="00C670E1"/>
    <w:rsid w:val="00C67140"/>
    <w:rsid w:val="00C671D7"/>
    <w:rsid w:val="00C67622"/>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223F"/>
    <w:rsid w:val="00C92AE3"/>
    <w:rsid w:val="00C93759"/>
    <w:rsid w:val="00C9424E"/>
    <w:rsid w:val="00C943D1"/>
    <w:rsid w:val="00C9621E"/>
    <w:rsid w:val="00C97084"/>
    <w:rsid w:val="00C971A8"/>
    <w:rsid w:val="00C97298"/>
    <w:rsid w:val="00CA18DB"/>
    <w:rsid w:val="00CA1B7E"/>
    <w:rsid w:val="00CA220D"/>
    <w:rsid w:val="00CA22E2"/>
    <w:rsid w:val="00CA266E"/>
    <w:rsid w:val="00CA2E11"/>
    <w:rsid w:val="00CA3025"/>
    <w:rsid w:val="00CA37ED"/>
    <w:rsid w:val="00CA3833"/>
    <w:rsid w:val="00CA3C3E"/>
    <w:rsid w:val="00CA51C1"/>
    <w:rsid w:val="00CA51FB"/>
    <w:rsid w:val="00CA56C6"/>
    <w:rsid w:val="00CA5BE5"/>
    <w:rsid w:val="00CA5E2B"/>
    <w:rsid w:val="00CA66E7"/>
    <w:rsid w:val="00CA6C44"/>
    <w:rsid w:val="00CA70AA"/>
    <w:rsid w:val="00CB0153"/>
    <w:rsid w:val="00CB01C0"/>
    <w:rsid w:val="00CB0560"/>
    <w:rsid w:val="00CB10CA"/>
    <w:rsid w:val="00CB1658"/>
    <w:rsid w:val="00CB1F70"/>
    <w:rsid w:val="00CB25C5"/>
    <w:rsid w:val="00CB2C08"/>
    <w:rsid w:val="00CB3F33"/>
    <w:rsid w:val="00CB3FA8"/>
    <w:rsid w:val="00CB414B"/>
    <w:rsid w:val="00CB496E"/>
    <w:rsid w:val="00CB4E62"/>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596"/>
    <w:rsid w:val="00CC6844"/>
    <w:rsid w:val="00CC76E8"/>
    <w:rsid w:val="00CC7C8D"/>
    <w:rsid w:val="00CD0B5F"/>
    <w:rsid w:val="00CD0DC4"/>
    <w:rsid w:val="00CD13E5"/>
    <w:rsid w:val="00CD1BD3"/>
    <w:rsid w:val="00CD2503"/>
    <w:rsid w:val="00CD3320"/>
    <w:rsid w:val="00CD4704"/>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7E9"/>
    <w:rsid w:val="00D10FA1"/>
    <w:rsid w:val="00D1135F"/>
    <w:rsid w:val="00D11A6D"/>
    <w:rsid w:val="00D132E8"/>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DD3"/>
    <w:rsid w:val="00D204A7"/>
    <w:rsid w:val="00D20A68"/>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1A7"/>
    <w:rsid w:val="00D3280B"/>
    <w:rsid w:val="00D32DC9"/>
    <w:rsid w:val="00D33009"/>
    <w:rsid w:val="00D33ACD"/>
    <w:rsid w:val="00D348E4"/>
    <w:rsid w:val="00D35223"/>
    <w:rsid w:val="00D3618E"/>
    <w:rsid w:val="00D36D59"/>
    <w:rsid w:val="00D40860"/>
    <w:rsid w:val="00D40C40"/>
    <w:rsid w:val="00D40DAB"/>
    <w:rsid w:val="00D42028"/>
    <w:rsid w:val="00D4280A"/>
    <w:rsid w:val="00D43686"/>
    <w:rsid w:val="00D44347"/>
    <w:rsid w:val="00D44B7D"/>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68B"/>
    <w:rsid w:val="00D55C4C"/>
    <w:rsid w:val="00D55C99"/>
    <w:rsid w:val="00D55CE6"/>
    <w:rsid w:val="00D56335"/>
    <w:rsid w:val="00D566CA"/>
    <w:rsid w:val="00D56839"/>
    <w:rsid w:val="00D56A09"/>
    <w:rsid w:val="00D57255"/>
    <w:rsid w:val="00D57740"/>
    <w:rsid w:val="00D57BA5"/>
    <w:rsid w:val="00D57C91"/>
    <w:rsid w:val="00D60671"/>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9B6"/>
    <w:rsid w:val="00D66AA4"/>
    <w:rsid w:val="00D675D0"/>
    <w:rsid w:val="00D675E8"/>
    <w:rsid w:val="00D701A1"/>
    <w:rsid w:val="00D7043A"/>
    <w:rsid w:val="00D712EA"/>
    <w:rsid w:val="00D71842"/>
    <w:rsid w:val="00D71B8B"/>
    <w:rsid w:val="00D71C6F"/>
    <w:rsid w:val="00D725AF"/>
    <w:rsid w:val="00D729B3"/>
    <w:rsid w:val="00D72B03"/>
    <w:rsid w:val="00D72E1A"/>
    <w:rsid w:val="00D7328B"/>
    <w:rsid w:val="00D733D4"/>
    <w:rsid w:val="00D74358"/>
    <w:rsid w:val="00D74EF6"/>
    <w:rsid w:val="00D77056"/>
    <w:rsid w:val="00D77FC9"/>
    <w:rsid w:val="00D8023F"/>
    <w:rsid w:val="00D80950"/>
    <w:rsid w:val="00D82568"/>
    <w:rsid w:val="00D82FD6"/>
    <w:rsid w:val="00D8436A"/>
    <w:rsid w:val="00D84DA3"/>
    <w:rsid w:val="00D84E2B"/>
    <w:rsid w:val="00D8542D"/>
    <w:rsid w:val="00D8613B"/>
    <w:rsid w:val="00D866E9"/>
    <w:rsid w:val="00D86885"/>
    <w:rsid w:val="00D86B40"/>
    <w:rsid w:val="00D86FA9"/>
    <w:rsid w:val="00D87747"/>
    <w:rsid w:val="00D87CA4"/>
    <w:rsid w:val="00D87E4B"/>
    <w:rsid w:val="00D87F36"/>
    <w:rsid w:val="00D90384"/>
    <w:rsid w:val="00D90602"/>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C68F0"/>
    <w:rsid w:val="00DC6E98"/>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6CF5"/>
    <w:rsid w:val="00DD7E33"/>
    <w:rsid w:val="00DE0420"/>
    <w:rsid w:val="00DE0B75"/>
    <w:rsid w:val="00DE135B"/>
    <w:rsid w:val="00DE249D"/>
    <w:rsid w:val="00DE260E"/>
    <w:rsid w:val="00DE31AD"/>
    <w:rsid w:val="00DE47AD"/>
    <w:rsid w:val="00DE4BD0"/>
    <w:rsid w:val="00DE53F1"/>
    <w:rsid w:val="00DE5A7D"/>
    <w:rsid w:val="00DE6133"/>
    <w:rsid w:val="00DE6624"/>
    <w:rsid w:val="00DE6BBD"/>
    <w:rsid w:val="00DE6E63"/>
    <w:rsid w:val="00DE714A"/>
    <w:rsid w:val="00DE7E05"/>
    <w:rsid w:val="00DF190C"/>
    <w:rsid w:val="00DF1A3C"/>
    <w:rsid w:val="00DF27CE"/>
    <w:rsid w:val="00DF2CB8"/>
    <w:rsid w:val="00DF2DC2"/>
    <w:rsid w:val="00DF3A66"/>
    <w:rsid w:val="00DF3E01"/>
    <w:rsid w:val="00DF3E32"/>
    <w:rsid w:val="00DF62B8"/>
    <w:rsid w:val="00DF73AC"/>
    <w:rsid w:val="00DF7613"/>
    <w:rsid w:val="00E001C8"/>
    <w:rsid w:val="00E007C7"/>
    <w:rsid w:val="00E009AC"/>
    <w:rsid w:val="00E00AC9"/>
    <w:rsid w:val="00E00B63"/>
    <w:rsid w:val="00E01489"/>
    <w:rsid w:val="00E01C4E"/>
    <w:rsid w:val="00E035B7"/>
    <w:rsid w:val="00E0387B"/>
    <w:rsid w:val="00E03B86"/>
    <w:rsid w:val="00E04581"/>
    <w:rsid w:val="00E04DA1"/>
    <w:rsid w:val="00E052E0"/>
    <w:rsid w:val="00E05A2F"/>
    <w:rsid w:val="00E063DF"/>
    <w:rsid w:val="00E06F14"/>
    <w:rsid w:val="00E075A1"/>
    <w:rsid w:val="00E077A1"/>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C96"/>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4021F"/>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926"/>
    <w:rsid w:val="00E67BEC"/>
    <w:rsid w:val="00E67F31"/>
    <w:rsid w:val="00E70DE5"/>
    <w:rsid w:val="00E7163D"/>
    <w:rsid w:val="00E71698"/>
    <w:rsid w:val="00E71E31"/>
    <w:rsid w:val="00E7230F"/>
    <w:rsid w:val="00E725B1"/>
    <w:rsid w:val="00E72D27"/>
    <w:rsid w:val="00E73012"/>
    <w:rsid w:val="00E75193"/>
    <w:rsid w:val="00E75DD9"/>
    <w:rsid w:val="00E75DF4"/>
    <w:rsid w:val="00E7696A"/>
    <w:rsid w:val="00E76B97"/>
    <w:rsid w:val="00E7718E"/>
    <w:rsid w:val="00E777AF"/>
    <w:rsid w:val="00E777F8"/>
    <w:rsid w:val="00E80B21"/>
    <w:rsid w:val="00E80EBC"/>
    <w:rsid w:val="00E81BA4"/>
    <w:rsid w:val="00E81D29"/>
    <w:rsid w:val="00E825E1"/>
    <w:rsid w:val="00E82902"/>
    <w:rsid w:val="00E82E59"/>
    <w:rsid w:val="00E840B7"/>
    <w:rsid w:val="00E84296"/>
    <w:rsid w:val="00E845F3"/>
    <w:rsid w:val="00E84B03"/>
    <w:rsid w:val="00E84E01"/>
    <w:rsid w:val="00E84FCE"/>
    <w:rsid w:val="00E855E8"/>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D50"/>
    <w:rsid w:val="00EB45BB"/>
    <w:rsid w:val="00EB4FEF"/>
    <w:rsid w:val="00EB5893"/>
    <w:rsid w:val="00EB6884"/>
    <w:rsid w:val="00EB764E"/>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000"/>
    <w:rsid w:val="00EC7B50"/>
    <w:rsid w:val="00ED00DE"/>
    <w:rsid w:val="00ED048F"/>
    <w:rsid w:val="00ED0609"/>
    <w:rsid w:val="00ED0A8D"/>
    <w:rsid w:val="00ED1964"/>
    <w:rsid w:val="00ED2486"/>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2A1"/>
    <w:rsid w:val="00EF738B"/>
    <w:rsid w:val="00EF76BC"/>
    <w:rsid w:val="00F01548"/>
    <w:rsid w:val="00F01774"/>
    <w:rsid w:val="00F01A0B"/>
    <w:rsid w:val="00F01A21"/>
    <w:rsid w:val="00F01D83"/>
    <w:rsid w:val="00F01FD0"/>
    <w:rsid w:val="00F02800"/>
    <w:rsid w:val="00F02ADB"/>
    <w:rsid w:val="00F0320E"/>
    <w:rsid w:val="00F0387E"/>
    <w:rsid w:val="00F03B43"/>
    <w:rsid w:val="00F03D13"/>
    <w:rsid w:val="00F040F9"/>
    <w:rsid w:val="00F04156"/>
    <w:rsid w:val="00F05105"/>
    <w:rsid w:val="00F05193"/>
    <w:rsid w:val="00F057C8"/>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CCE"/>
    <w:rsid w:val="00F32FFD"/>
    <w:rsid w:val="00F349D1"/>
    <w:rsid w:val="00F34BD1"/>
    <w:rsid w:val="00F3586F"/>
    <w:rsid w:val="00F370D1"/>
    <w:rsid w:val="00F374B5"/>
    <w:rsid w:val="00F405FE"/>
    <w:rsid w:val="00F40B56"/>
    <w:rsid w:val="00F4106F"/>
    <w:rsid w:val="00F41741"/>
    <w:rsid w:val="00F417EA"/>
    <w:rsid w:val="00F418BE"/>
    <w:rsid w:val="00F41BE4"/>
    <w:rsid w:val="00F42037"/>
    <w:rsid w:val="00F42985"/>
    <w:rsid w:val="00F42ADE"/>
    <w:rsid w:val="00F432DB"/>
    <w:rsid w:val="00F439FA"/>
    <w:rsid w:val="00F43A8B"/>
    <w:rsid w:val="00F43AFA"/>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3F0"/>
    <w:rsid w:val="00F51AE4"/>
    <w:rsid w:val="00F52C01"/>
    <w:rsid w:val="00F5375B"/>
    <w:rsid w:val="00F53927"/>
    <w:rsid w:val="00F53CE3"/>
    <w:rsid w:val="00F54AF2"/>
    <w:rsid w:val="00F54BB1"/>
    <w:rsid w:val="00F54D56"/>
    <w:rsid w:val="00F55296"/>
    <w:rsid w:val="00F554E4"/>
    <w:rsid w:val="00F55945"/>
    <w:rsid w:val="00F56065"/>
    <w:rsid w:val="00F56310"/>
    <w:rsid w:val="00F56484"/>
    <w:rsid w:val="00F56658"/>
    <w:rsid w:val="00F56C05"/>
    <w:rsid w:val="00F56E59"/>
    <w:rsid w:val="00F57687"/>
    <w:rsid w:val="00F60530"/>
    <w:rsid w:val="00F61161"/>
    <w:rsid w:val="00F61446"/>
    <w:rsid w:val="00F61491"/>
    <w:rsid w:val="00F6182E"/>
    <w:rsid w:val="00F626D6"/>
    <w:rsid w:val="00F628A6"/>
    <w:rsid w:val="00F62EA8"/>
    <w:rsid w:val="00F632FA"/>
    <w:rsid w:val="00F6367F"/>
    <w:rsid w:val="00F63B0A"/>
    <w:rsid w:val="00F63DC4"/>
    <w:rsid w:val="00F63E12"/>
    <w:rsid w:val="00F64636"/>
    <w:rsid w:val="00F64E35"/>
    <w:rsid w:val="00F6537B"/>
    <w:rsid w:val="00F66D2F"/>
    <w:rsid w:val="00F66F60"/>
    <w:rsid w:val="00F70310"/>
    <w:rsid w:val="00F71605"/>
    <w:rsid w:val="00F71912"/>
    <w:rsid w:val="00F719DE"/>
    <w:rsid w:val="00F7200D"/>
    <w:rsid w:val="00F72F7D"/>
    <w:rsid w:val="00F735BB"/>
    <w:rsid w:val="00F73C31"/>
    <w:rsid w:val="00F74937"/>
    <w:rsid w:val="00F7496A"/>
    <w:rsid w:val="00F75245"/>
    <w:rsid w:val="00F75A62"/>
    <w:rsid w:val="00F75A8B"/>
    <w:rsid w:val="00F75BD0"/>
    <w:rsid w:val="00F75FFA"/>
    <w:rsid w:val="00F760CD"/>
    <w:rsid w:val="00F774C1"/>
    <w:rsid w:val="00F77BF4"/>
    <w:rsid w:val="00F8069A"/>
    <w:rsid w:val="00F809BC"/>
    <w:rsid w:val="00F80C35"/>
    <w:rsid w:val="00F81B7A"/>
    <w:rsid w:val="00F81BF3"/>
    <w:rsid w:val="00F81E2B"/>
    <w:rsid w:val="00F82753"/>
    <w:rsid w:val="00F82A79"/>
    <w:rsid w:val="00F82B67"/>
    <w:rsid w:val="00F8318B"/>
    <w:rsid w:val="00F83348"/>
    <w:rsid w:val="00F834BB"/>
    <w:rsid w:val="00F83C00"/>
    <w:rsid w:val="00F83CF0"/>
    <w:rsid w:val="00F83F2B"/>
    <w:rsid w:val="00F84490"/>
    <w:rsid w:val="00F84630"/>
    <w:rsid w:val="00F8477B"/>
    <w:rsid w:val="00F8521A"/>
    <w:rsid w:val="00F85296"/>
    <w:rsid w:val="00F8594E"/>
    <w:rsid w:val="00F8599E"/>
    <w:rsid w:val="00F85DC0"/>
    <w:rsid w:val="00F863A4"/>
    <w:rsid w:val="00F864AB"/>
    <w:rsid w:val="00F864CF"/>
    <w:rsid w:val="00F866FB"/>
    <w:rsid w:val="00F901D6"/>
    <w:rsid w:val="00F902CB"/>
    <w:rsid w:val="00F90D2E"/>
    <w:rsid w:val="00F91701"/>
    <w:rsid w:val="00F92012"/>
    <w:rsid w:val="00F92066"/>
    <w:rsid w:val="00F92808"/>
    <w:rsid w:val="00F92923"/>
    <w:rsid w:val="00F92B60"/>
    <w:rsid w:val="00F9306F"/>
    <w:rsid w:val="00F9397F"/>
    <w:rsid w:val="00F93DAF"/>
    <w:rsid w:val="00F943EC"/>
    <w:rsid w:val="00F94A24"/>
    <w:rsid w:val="00F94C7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5C"/>
    <w:rsid w:val="00FA4098"/>
    <w:rsid w:val="00FA4F49"/>
    <w:rsid w:val="00FA56AE"/>
    <w:rsid w:val="00FA56B6"/>
    <w:rsid w:val="00FA5EF6"/>
    <w:rsid w:val="00FA6CFE"/>
    <w:rsid w:val="00FA7C6D"/>
    <w:rsid w:val="00FB03EA"/>
    <w:rsid w:val="00FB05B8"/>
    <w:rsid w:val="00FB157D"/>
    <w:rsid w:val="00FB1962"/>
    <w:rsid w:val="00FB2CE0"/>
    <w:rsid w:val="00FB4141"/>
    <w:rsid w:val="00FB454B"/>
    <w:rsid w:val="00FB4B69"/>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627"/>
    <w:rsid w:val="00FC6746"/>
    <w:rsid w:val="00FC69BB"/>
    <w:rsid w:val="00FC6C75"/>
    <w:rsid w:val="00FC71D7"/>
    <w:rsid w:val="00FC79E0"/>
    <w:rsid w:val="00FC7E1A"/>
    <w:rsid w:val="00FD04F0"/>
    <w:rsid w:val="00FD0D5B"/>
    <w:rsid w:val="00FD1195"/>
    <w:rsid w:val="00FD194D"/>
    <w:rsid w:val="00FD2879"/>
    <w:rsid w:val="00FD2AE6"/>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8BB"/>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70D92E1-6DA3-4A1B-BC96-BBB11F85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F6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H3 Char,h3 Char,no break Char,Underrubrik2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link w:val="Char1"/>
    <w:uiPriority w:val="99"/>
    <w:qFormat/>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2"/>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rsid w:val="001C6890"/>
    <w:rPr>
      <w:b/>
      <w:bCs/>
    </w:rPr>
  </w:style>
  <w:style w:type="character" w:customStyle="1" w:styleId="Char4">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2">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35"/>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character" w:customStyle="1" w:styleId="Char1">
    <w:name w:val="풍선 도움말 텍스트 Char"/>
    <w:link w:val="a5"/>
    <w:uiPriority w:val="99"/>
    <w:rsid w:val="00F92808"/>
    <w:rPr>
      <w:rFonts w:ascii="Tahoma" w:eastAsia="맑은 고딕" w:hAnsi="Tahoma" w:cs="Tahoma"/>
      <w:sz w:val="16"/>
      <w:szCs w:val="16"/>
      <w:lang w:val="en-GB" w:eastAsia="en-US"/>
    </w:rPr>
  </w:style>
  <w:style w:type="paragraph" w:styleId="13">
    <w:name w:val="toc 1"/>
    <w:semiHidden/>
    <w:rsid w:val="00F05105"/>
    <w:pPr>
      <w:keepNext/>
      <w:keepLines/>
      <w:widowControl w:val="0"/>
      <w:tabs>
        <w:tab w:val="right" w:leader="dot" w:pos="9639"/>
      </w:tabs>
      <w:spacing w:before="120"/>
      <w:ind w:left="567" w:right="425" w:hanging="567"/>
    </w:pPr>
    <w:rPr>
      <w:rFonts w:eastAsia="MS Mincho"/>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0826729">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B096C-4396-46B4-9388-A9DED2A4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1861</Words>
  <Characters>10614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Yeo</cp:lastModifiedBy>
  <cp:revision>13</cp:revision>
  <cp:lastPrinted>2012-03-15T10:36:00Z</cp:lastPrinted>
  <dcterms:created xsi:type="dcterms:W3CDTF">2020-04-10T07:36:00Z</dcterms:created>
  <dcterms:modified xsi:type="dcterms:W3CDTF">2020-05-15T06:50:00Z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